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9" w:rsidRPr="00A575D9" w:rsidRDefault="00A575D9" w:rsidP="00A57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ПОЛОЖЕНИЕ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3-й Этап КУБОК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'Федерации пулевой стрельбы и стендовой стрельбы Санкт-Петербурга'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по стендовой стрельбе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Личное первенство по спортинг-компакт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03 октября 2020 г.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1. Классификация соревнования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1.1. Соревнования проводятся для определения первенства среди спортсменов в спортивной дисциплине: СПК-100 (100 мишеней).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1.2. Цели соревнования: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повышение спортивного мастерства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1.3. Задачи соревнования: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определение рейтинга спортсменов;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отбор кандидатов в клубные команды;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повышение профессиональной квалификации тренеров и судей;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выполнение и подтверждение нормативов ЕВСК;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2. Место и сроки проведения соревнований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2.1. Соревнования проводятся: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в упражнении СПК-100 (100 мишеней) 03 октября 2020 года на базе ССК 'Олимпиец';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2.2. Открытие соревнования: 09:30, 03 октября 2020 г.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2.3. Соревнование: с 10.30 до 17.00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2.4. Награждение, закрытие соревнований: через 15 минут после окончания основной серии и перестрелок за призовые места.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3. Организаторы соревнований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3.1. Организаторами соревнований являются: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РОО 'Федерация пулевой стрельбы и стендовой стрельбы Санкт-Петербурга';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АНО 'ССК 'Олимпиец';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3.2. Соревнования проводятся по Правилам утверждёнными приказом Министерства спорта Российской Федерации от 29 декабря 2017 г. ?1138, с изменениями, внесенными приказом Минспорта России от 18 февраля 2019 г. ? 120, для определения первенства среди спортсменов и команд в спортивной дисциплине СПК-100 (100 мишеней).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4. Требования к участникам соревнований и условия их допуска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4.1. В соревнованиях участвуют спортсмены клубов и индивидуальные спортсмены.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Мужчины: 'А' - МСМК, МС; 'В' - КМС, 1 разряд; 'С' - все остальные;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 xml:space="preserve">'Ветераны' - рождённые между 01 января 1955 г. и 31 декабря 1965 г.; 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lastRenderedPageBreak/>
        <w:t>'Суперветераны' - до 31 декабря 1954 г.р. 'Женщины';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; 'Юниоры'.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5. Условия финансирования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5.1. Организаторы соревнования обеспечивают финансирование за счет собственных средств.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5.2. Стартовый взнос: мужчины- 2500 руб., женщины, ветераны, суперветераны, юниоры - 1500 руб.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6. Награждение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6.1. Спортсмены, занявшие с 1 по 3 место в каждой категории награждаются медалями и ценными призами.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t>7. Заявка на участие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7.1. Предварительные заявки на участие в соревнованиях подаются лично Организаторам соревнования с 30.09.2020 г., либо по телефонам: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- ССК 'Олимпиец' (812) 305-00-07;</w:t>
      </w: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7.2. Последняя заявка принимается не позднее 18:00 02 октября 2020 г.</w:t>
      </w:r>
    </w:p>
    <w:p w:rsidR="00A575D9" w:rsidRPr="00A575D9" w:rsidRDefault="00A575D9" w:rsidP="00A575D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75D9">
        <w:rPr>
          <w:rFonts w:ascii="Verdana" w:eastAsia="Times New Roman" w:hAnsi="Verdana" w:cs="Times New Roman"/>
          <w:color w:val="000000"/>
          <w:lang w:eastAsia="ru-RU"/>
        </w:rPr>
        <w:br/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75D9"/>
    <w:rsid w:val="0003041D"/>
    <w:rsid w:val="000A4D7A"/>
    <w:rsid w:val="00181553"/>
    <w:rsid w:val="0020339C"/>
    <w:rsid w:val="00393C99"/>
    <w:rsid w:val="003D689E"/>
    <w:rsid w:val="005E57C4"/>
    <w:rsid w:val="006377A7"/>
    <w:rsid w:val="0067232E"/>
    <w:rsid w:val="007A5DC8"/>
    <w:rsid w:val="007D3C72"/>
    <w:rsid w:val="00A575D9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2020-10-10T11:45:00Z</dcterms:created>
  <dcterms:modified xsi:type="dcterms:W3CDTF">2020-10-10T11:45:00Z</dcterms:modified>
</cp:coreProperties>
</file>