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E" w:rsidRPr="00833225" w:rsidRDefault="0016465E" w:rsidP="001A7958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КУБОК РОССИИ финал (спортинг-компакт)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спортсменов и команд в упражнении СПК-200.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и подтверждение нормативов ЕВСК;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отбор кандидатов на участие в Чемпионате мира;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профессиональной квалификации тренеров и судей.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Соревнования проводятся по Правилам стендовой стрельбе (спортингу). 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и сроки проведения соревнования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2.1. Соревнования проводятся в г. Санкт-Петербург с 31 октября по 03 ноября 2019года.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Организаторами соревнований являются: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Национальная Федерация Спортинга (спортивно-охотничьей стрельбы);</w:t>
      </w:r>
    </w:p>
    <w:p w:rsidR="0016465E" w:rsidRPr="00833225" w:rsidRDefault="0016465E" w:rsidP="001646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АНО ССК «Олимпиец»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3.2. Непосредственное проведение соревнований возлагается на судейскую коллегию.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3.2.1. Количество судей устанавливается в соответствии с Всероссийскими Правилами соревнований по спортингу и настоящим Регламентом.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3.2.1.1. Всего судей – 15 человек, в том числе 5 иногородних.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Главный судья соревнований –  </w:t>
      </w:r>
      <w:proofErr w:type="spellStart"/>
      <w:r w:rsidR="004C7039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Романенков</w:t>
      </w:r>
      <w:proofErr w:type="spellEnd"/>
      <w:r w:rsidR="004C7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Д.А., г. Москва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3.2.3. Главный секретарь соревнований – </w:t>
      </w:r>
      <w:r w:rsidR="004C7039">
        <w:rPr>
          <w:rFonts w:ascii="Times New Roman" w:eastAsia="Calibri" w:hAnsi="Times New Roman" w:cs="Times New Roman"/>
          <w:sz w:val="28"/>
          <w:szCs w:val="28"/>
          <w:lang w:eastAsia="ru-RU"/>
        </w:rPr>
        <w:t>Кирюшкина О.В., Московская обл.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4.1. В соревнованиях принимают участие граждане Российской Федерации, спортсмены субъектов Российской Федерации – представители клубов.  Спортсмены - иностранные граждане, допускаются к участию в соревнованиях "Вне зачета"  В течение календарного года не допускается выступление спортсмена за два разных клуба, за исключением случаев, когда клуб за который спортсмен выступал ранее, прекратил свою деятельность.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выполнению норматива на Всероссийских соревнованиях по спортингу): Мужчины: «А» - МСМК, МС; «В» - КМС, 1 разряд; «С» - все остальные; «</w:t>
      </w:r>
      <w:proofErr w:type="spell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Суперветераны</w:t>
      </w:r>
      <w:proofErr w:type="spell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» - до 1 января 1953 г.р.; «Ветераны» - с 1 января 195</w:t>
      </w:r>
      <w:r w:rsidR="004C70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по 31 </w:t>
      </w: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декабря 1963 г.р.; «Женщины»; «Юниоры» - с 1 января 1999 г.р. по 31 декабря 2005 г.р. 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Состав команд (представители клубов, входящих в состав НП «НФС»): </w:t>
      </w:r>
      <w:proofErr w:type="gram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Количество команд, выступающих за одну спортивную организацию, не ограничено. 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16465E" w:rsidRPr="00833225" w:rsidTr="00BC402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</w:t>
            </w:r>
          </w:p>
        </w:tc>
      </w:tr>
      <w:tr w:rsidR="0016465E" w:rsidRPr="00833225" w:rsidTr="00BC4024">
        <w:trPr>
          <w:trHeight w:val="85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39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Приезд участников соревнований; заседание судейской коллегии; </w:t>
            </w:r>
          </w:p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комиссия;</w:t>
            </w:r>
          </w:p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жеребьевка;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  <w:p w:rsidR="004C7039" w:rsidRDefault="004C7039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65E" w:rsidRPr="00833225" w:rsidRDefault="004C7039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465E" w:rsidRPr="00833225" w:rsidTr="00BC402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соревнований; 75 мишеней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465E" w:rsidRPr="00833225" w:rsidTr="00BC402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мишеней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4C7039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465E" w:rsidRPr="00833225" w:rsidTr="00BC4024">
        <w:trPr>
          <w:trHeight w:val="48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мишеней; награждение в упражнении </w:t>
            </w:r>
          </w:p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СПК-200;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E" w:rsidRPr="00833225" w:rsidRDefault="0016465E" w:rsidP="00BC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6.1. Победитель Кубка России определяется по наибольшему количеству поражённых мишеней в квалификации.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6.2. Занятые места спортсменов и команд определяются в соответствии с Правилами соревнований по спортингу и настоящим Регламентом.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6.3. Утвержденные протоколы соревнований настоящего Регламента выдаются представителям команд в день закрытия соревнований. В Национальную федерацию спортинга протоколы и отчеты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Награждение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7.1. НП «НФС» награждает с 1 по 3 место: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7.1.1. Спортсменов – медалями соответствующих степеней;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7.1.2. Команды – медалями соответствующих степеней.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АНО ССК «Олимпиец» награждает с 1 по 3 место: 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7.2.1. Спортсменов – кубками соответствующих степеней;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7.2.2. Команды – кубками соответствующих степеней.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Условия финансирования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</w:t>
      </w:r>
      <w:proofErr w:type="gram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proofErr w:type="gram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ограничиваясь: на </w:t>
      </w: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9. Заявка на участие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Предварительная заявка на участие в соревновании направляется представителем спортивной организации в Национальную Федерацию Спортинга (спортивно-охотничьей стрельбы) не позднее, чем за 14 дней до начала соревнования, по адресу:141851, </w:t>
      </w:r>
      <w:proofErr w:type="spell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Мос</w:t>
      </w:r>
      <w:proofErr w:type="spell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Обл., Дмитровский р-н, с. Игнатово, д. 404, </w:t>
      </w:r>
      <w:proofErr w:type="spell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e-mail</w:t>
      </w:r>
      <w:proofErr w:type="spell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nfs@sporting.ru</w:t>
      </w:r>
      <w:proofErr w:type="spell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тел. 8(495) </w:t>
      </w:r>
      <w:r w:rsidR="001A7958">
        <w:rPr>
          <w:rFonts w:ascii="Times New Roman" w:eastAsia="Calibri" w:hAnsi="Times New Roman" w:cs="Times New Roman"/>
          <w:sz w:val="28"/>
          <w:szCs w:val="28"/>
          <w:lang w:eastAsia="ru-RU"/>
        </w:rPr>
        <w:t>150-99-37</w:t>
      </w: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утвержденной ССР (Прил. № 1).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9.2.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участие в соревнованиях с визой врача;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- квитанцию об оплате стартового взноса;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их</w:t>
      </w:r>
      <w:proofErr w:type="gramEnd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транспортирования.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9.3. В соответствии с решением Исполкома Стрелкового Союза России (протокол № 13 от 30.09.07г.) каждый спортсмен, прошедший мандатную комиссию, оплачивает за участие в каждом упражнении программы стартовый взнос.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9.4. Стартовые взносы принимает Национальная Федерация Спортинга (спортивно-охотничьей стрельбы) и/или АНО ССК «Олимпиец». В случае отказа спортсмена от участия или неявки на соревнования стартовый взнос не возвращается.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>9.5. Сумма стартового взноса устанавливается в размере не более:</w:t>
      </w:r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9.5.1. </w:t>
      </w:r>
      <w:proofErr w:type="gram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личных соревнованиях: мужчины – 7000 рублей; спортсмены 1953 г.р. и старше, спортсмены с 1963 по 1954 г.р., женщины и спортсмены 1999 г.р. и моложе – 5000 рублей; </w:t>
      </w:r>
      <w:proofErr w:type="gramEnd"/>
    </w:p>
    <w:p w:rsidR="0016465E" w:rsidRPr="00833225" w:rsidRDefault="001A7958" w:rsidP="001A7958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3A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Национальной Федерации Спортинга (спортивно-охотничьей стрельбы), предоставляется скидка в размере 2 000 рублей, а также стартовый взнос в категориях женщины и спортсмены 1999 г.р. и моложе оплачивается Национальной Федерацией Спортинга (спортивно-охотничьей стрельбы).</w:t>
      </w:r>
      <w:proofErr w:type="gramEnd"/>
    </w:p>
    <w:p w:rsidR="0016465E" w:rsidRPr="00833225" w:rsidRDefault="0016465E" w:rsidP="0016465E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9.5.2. </w:t>
      </w:r>
      <w:proofErr w:type="gramStart"/>
      <w:r w:rsidRPr="0083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командных соревнованиях: мужчины – 1500 руб.; спортсмены 1962 г.р. и старше – 1000 руб.; женщины и спортсмены 1998 г.р. и моложе – бесплатно;   </w:t>
      </w:r>
      <w:proofErr w:type="gramEnd"/>
    </w:p>
    <w:p w:rsidR="0016465E" w:rsidRPr="00833225" w:rsidRDefault="0016465E" w:rsidP="0016465E">
      <w:pPr>
        <w:tabs>
          <w:tab w:val="left" w:pos="284"/>
          <w:tab w:val="left" w:pos="709"/>
        </w:tabs>
        <w:spacing w:after="0" w:line="240" w:lineRule="auto"/>
        <w:ind w:right="-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225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Оплата стартовых взносов проводится безналичным платежом на расчетный счет Национальной Федерации Спортинга (спортивно-охотничьей стрельбы); АНО ССК «Олимпиец» или вносится наличным платежом в бухгалтерию проводящей организации с предоставлением приходного ордера и кассового чека.</w:t>
      </w:r>
    </w:p>
    <w:p w:rsidR="00060F97" w:rsidRDefault="00060F97"/>
    <w:sectPr w:rsidR="00060F97" w:rsidSect="001A7958">
      <w:pgSz w:w="12240" w:h="15840" w:code="1"/>
      <w:pgMar w:top="567" w:right="758" w:bottom="426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B14FF"/>
    <w:rsid w:val="00060F97"/>
    <w:rsid w:val="0016465E"/>
    <w:rsid w:val="001A7958"/>
    <w:rsid w:val="004C7039"/>
    <w:rsid w:val="0064625E"/>
    <w:rsid w:val="00CE56AB"/>
    <w:rsid w:val="00E6618C"/>
    <w:rsid w:val="00FB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kiryushkina</dc:creator>
  <cp:keywords/>
  <dc:description/>
  <cp:lastModifiedBy>CCK-User</cp:lastModifiedBy>
  <cp:revision>2</cp:revision>
  <cp:lastPrinted>2019-10-23T07:04:00Z</cp:lastPrinted>
  <dcterms:created xsi:type="dcterms:W3CDTF">2019-10-23T07:05:00Z</dcterms:created>
  <dcterms:modified xsi:type="dcterms:W3CDTF">2019-10-23T07:05:00Z</dcterms:modified>
</cp:coreProperties>
</file>