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33" w:rsidRPr="00AC2333" w:rsidRDefault="009178F9" w:rsidP="00AC2333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-257175</wp:posOffset>
            </wp:positionH>
            <wp:positionV relativeFrom="paragraph">
              <wp:posOffset>-20320</wp:posOffset>
            </wp:positionV>
            <wp:extent cx="2269490" cy="1561465"/>
            <wp:effectExtent l="0" t="0" r="0" b="0"/>
            <wp:wrapNone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4630">
        <w:rPr>
          <w:rFonts w:asciiTheme="majorHAnsi" w:eastAsiaTheme="majorEastAsia" w:hAnsiTheme="majorHAnsi" w:cstheme="majorBidi"/>
          <w:caps/>
          <w:noProof/>
          <w:color w:val="1F4E79" w:themeColor="accent1" w:themeShade="80"/>
          <w:kern w:val="28"/>
          <w:sz w:val="3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2103120</wp:posOffset>
            </wp:positionH>
            <wp:positionV relativeFrom="paragraph">
              <wp:posOffset>-477520</wp:posOffset>
            </wp:positionV>
            <wp:extent cx="2562225" cy="2562225"/>
            <wp:effectExtent l="0" t="0" r="9525" b="9525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2333" w:rsidRPr="00AC2333" w:rsidRDefault="00AC2333" w:rsidP="00AC2333">
      <w:pPr>
        <w:rPr>
          <w:lang w:val="ru-RU"/>
        </w:rPr>
      </w:pPr>
    </w:p>
    <w:p w:rsidR="00AC2333" w:rsidRDefault="00AC2333" w:rsidP="00AC2333">
      <w:pPr>
        <w:rPr>
          <w:lang w:val="ru-RU"/>
        </w:rPr>
      </w:pPr>
    </w:p>
    <w:p w:rsidR="00AC2333" w:rsidRPr="00AC2333" w:rsidRDefault="00AC2333" w:rsidP="00AC2333">
      <w:pPr>
        <w:rPr>
          <w:lang w:val="ru-RU"/>
        </w:rPr>
      </w:pPr>
    </w:p>
    <w:p w:rsidR="00AC2333" w:rsidRDefault="00AC2333" w:rsidP="00AC2333">
      <w:pPr>
        <w:rPr>
          <w:lang w:val="ru-RU"/>
        </w:rPr>
      </w:pPr>
    </w:p>
    <w:p w:rsidR="00AC2333" w:rsidRDefault="00AC2333" w:rsidP="00AC2333">
      <w:pPr>
        <w:rPr>
          <w:lang w:val="ru-RU"/>
        </w:rPr>
      </w:pPr>
    </w:p>
    <w:p w:rsidR="00AC2333" w:rsidRDefault="00AC2333" w:rsidP="00AC2333">
      <w:pPr>
        <w:rPr>
          <w:lang w:val="ru-RU"/>
        </w:rPr>
      </w:pPr>
    </w:p>
    <w:p w:rsidR="00AC2333" w:rsidRDefault="00AC2333" w:rsidP="00AC2333">
      <w:pPr>
        <w:rPr>
          <w:lang w:val="ru-RU"/>
        </w:rPr>
      </w:pPr>
    </w:p>
    <w:p w:rsidR="00AC2333" w:rsidRDefault="00AC2333" w:rsidP="008E3C23">
      <w:pPr>
        <w:pStyle w:val="a7"/>
        <w:pBdr>
          <w:left w:val="none" w:sz="0" w:space="0" w:color="auto"/>
        </w:pBdr>
        <w:rPr>
          <w:rFonts w:asciiTheme="majorHAnsi" w:eastAsiaTheme="majorEastAsia" w:hAnsiTheme="majorHAnsi" w:cstheme="majorBidi"/>
          <w:caps/>
          <w:color w:val="1F4E79" w:themeColor="accent1" w:themeShade="80"/>
          <w:kern w:val="28"/>
          <w:sz w:val="38"/>
          <w:lang w:val="ru-RU"/>
        </w:rPr>
      </w:pPr>
    </w:p>
    <w:p w:rsidR="00784AB0" w:rsidRPr="00784AB0" w:rsidRDefault="00240FCA" w:rsidP="008E3C23">
      <w:pPr>
        <w:pStyle w:val="a7"/>
        <w:pBdr>
          <w:left w:val="none" w:sz="0" w:space="0" w:color="auto"/>
        </w:pBdr>
        <w:jc w:val="center"/>
        <w:rPr>
          <w:rFonts w:asciiTheme="majorHAnsi" w:eastAsiaTheme="majorEastAsia" w:hAnsiTheme="majorHAnsi" w:cstheme="majorBidi"/>
          <w:caps/>
          <w:color w:val="1F4E79" w:themeColor="accent1" w:themeShade="80"/>
          <w:kern w:val="28"/>
          <w:sz w:val="38"/>
          <w:lang w:val="ru-RU"/>
        </w:rPr>
      </w:pPr>
      <w:r w:rsidRPr="00C70B53">
        <w:rPr>
          <w:rFonts w:ascii="Times New Roman" w:hAnsi="Times New Roman" w:cs="Times New Roman"/>
          <w:noProof/>
          <w:sz w:val="20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4980940</wp:posOffset>
            </wp:positionH>
            <wp:positionV relativeFrom="paragraph">
              <wp:posOffset>-2160270</wp:posOffset>
            </wp:positionV>
            <wp:extent cx="1595120" cy="1298575"/>
            <wp:effectExtent l="0" t="0" r="508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4AB0" w:rsidRPr="00784AB0">
        <w:rPr>
          <w:rFonts w:asciiTheme="majorHAnsi" w:eastAsiaTheme="majorEastAsia" w:hAnsiTheme="majorHAnsi" w:cstheme="majorBidi"/>
          <w:caps/>
          <w:color w:val="1F4E79" w:themeColor="accent1" w:themeShade="80"/>
          <w:kern w:val="28"/>
          <w:sz w:val="38"/>
          <w:lang w:val="ru-RU"/>
        </w:rPr>
        <w:t>ЕЖЕГОДНЫЙ</w:t>
      </w:r>
      <w:r w:rsidR="00784AB0">
        <w:rPr>
          <w:rFonts w:asciiTheme="majorHAnsi" w:eastAsiaTheme="majorEastAsia" w:hAnsiTheme="majorHAnsi" w:cstheme="majorBidi"/>
          <w:caps/>
          <w:color w:val="1F4E79" w:themeColor="accent1" w:themeShade="80"/>
          <w:kern w:val="28"/>
          <w:sz w:val="38"/>
          <w:lang w:val="ru-RU"/>
        </w:rPr>
        <w:t xml:space="preserve"> </w:t>
      </w:r>
      <w:r w:rsidR="00784AB0" w:rsidRPr="00784AB0">
        <w:rPr>
          <w:rFonts w:asciiTheme="majorHAnsi" w:eastAsiaTheme="majorEastAsia" w:hAnsiTheme="majorHAnsi" w:cstheme="majorBidi"/>
          <w:caps/>
          <w:color w:val="1F4E79" w:themeColor="accent1" w:themeShade="80"/>
          <w:kern w:val="28"/>
          <w:sz w:val="38"/>
          <w:lang w:val="ru-RU"/>
        </w:rPr>
        <w:t>СТРЕЛКОВЫЙ</w:t>
      </w:r>
      <w:r w:rsidR="00784AB0">
        <w:rPr>
          <w:rFonts w:asciiTheme="majorHAnsi" w:eastAsiaTheme="majorEastAsia" w:hAnsiTheme="majorHAnsi" w:cstheme="majorBidi"/>
          <w:caps/>
          <w:color w:val="1F4E79" w:themeColor="accent1" w:themeShade="80"/>
          <w:kern w:val="28"/>
          <w:sz w:val="38"/>
          <w:lang w:val="ru-RU"/>
        </w:rPr>
        <w:t xml:space="preserve"> </w:t>
      </w:r>
      <w:r w:rsidR="00784AB0" w:rsidRPr="00784AB0">
        <w:rPr>
          <w:rFonts w:asciiTheme="majorHAnsi" w:eastAsiaTheme="majorEastAsia" w:hAnsiTheme="majorHAnsi" w:cstheme="majorBidi"/>
          <w:caps/>
          <w:color w:val="1F4E79" w:themeColor="accent1" w:themeShade="80"/>
          <w:kern w:val="28"/>
          <w:sz w:val="38"/>
          <w:lang w:val="ru-RU"/>
        </w:rPr>
        <w:t>ЧЕМПИОНАТ.</w:t>
      </w:r>
    </w:p>
    <w:p w:rsidR="00784AB0" w:rsidRDefault="00784AB0" w:rsidP="008E3C23">
      <w:pPr>
        <w:pStyle w:val="a7"/>
        <w:pBdr>
          <w:left w:val="none" w:sz="0" w:space="0" w:color="auto"/>
        </w:pBdr>
        <w:jc w:val="center"/>
        <w:rPr>
          <w:rFonts w:asciiTheme="majorHAnsi" w:eastAsiaTheme="majorEastAsia" w:hAnsiTheme="majorHAnsi" w:cstheme="majorBidi"/>
          <w:caps/>
          <w:color w:val="1F4E79" w:themeColor="accent1" w:themeShade="80"/>
          <w:kern w:val="28"/>
          <w:sz w:val="38"/>
          <w:lang w:val="ru-RU"/>
        </w:rPr>
      </w:pPr>
      <w:r w:rsidRPr="00784AB0">
        <w:rPr>
          <w:rFonts w:asciiTheme="majorHAnsi" w:eastAsiaTheme="majorEastAsia" w:hAnsiTheme="majorHAnsi" w:cstheme="majorBidi"/>
          <w:caps/>
          <w:color w:val="1F4E79" w:themeColor="accent1" w:themeShade="80"/>
          <w:kern w:val="28"/>
          <w:sz w:val="38"/>
          <w:lang w:val="ru-RU"/>
        </w:rPr>
        <w:t>КУБОК – СЕВЕРНЫЙ ТЮЛЬПАН.</w:t>
      </w:r>
    </w:p>
    <w:p w:rsidR="00C52EFB" w:rsidRPr="00C52EFB" w:rsidRDefault="00C52EFB" w:rsidP="00C52EFB">
      <w:pPr>
        <w:jc w:val="center"/>
        <w:rPr>
          <w:rFonts w:asciiTheme="majorHAnsi" w:hAnsiTheme="majorHAnsi"/>
          <w:b/>
          <w:color w:val="FF0000"/>
          <w:sz w:val="40"/>
          <w:szCs w:val="40"/>
          <w:lang w:val="ru-RU"/>
        </w:rPr>
      </w:pPr>
      <w:r w:rsidRPr="00C52EFB">
        <w:rPr>
          <w:rFonts w:asciiTheme="majorHAnsi" w:hAnsiTheme="majorHAnsi"/>
          <w:b/>
          <w:color w:val="FF0000"/>
          <w:sz w:val="40"/>
          <w:szCs w:val="40"/>
          <w:lang w:val="ru-RU"/>
        </w:rPr>
        <w:t>25 МАЯ 2019г.</w:t>
      </w:r>
    </w:p>
    <w:p w:rsidR="009F5C46" w:rsidRPr="00921772" w:rsidRDefault="00784AB0" w:rsidP="008E3C23">
      <w:pPr>
        <w:pStyle w:val="a7"/>
        <w:pBdr>
          <w:left w:val="none" w:sz="0" w:space="0" w:color="auto"/>
        </w:pBdr>
        <w:jc w:val="center"/>
        <w:rPr>
          <w:lang w:val="ru-RU"/>
        </w:rPr>
      </w:pPr>
      <w:r w:rsidRPr="00784AB0">
        <w:rPr>
          <w:lang w:val="ru-RU"/>
        </w:rPr>
        <w:t xml:space="preserve">При поддержке оружейной компании </w:t>
      </w:r>
      <w:r>
        <w:rPr>
          <w:lang w:val="ru-RU"/>
        </w:rPr>
        <w:t>«</w:t>
      </w:r>
      <w:r w:rsidRPr="00784AB0">
        <w:rPr>
          <w:lang w:val="ru-RU"/>
        </w:rPr>
        <w:t>АЛЬЯНС</w:t>
      </w:r>
      <w:r>
        <w:rPr>
          <w:lang w:val="ru-RU"/>
        </w:rPr>
        <w:t>»</w:t>
      </w:r>
      <w:r w:rsidR="00240FCA">
        <w:rPr>
          <w:lang w:val="ru-RU"/>
        </w:rPr>
        <w:t xml:space="preserve"> </w:t>
      </w:r>
      <w:proofErr w:type="gramStart"/>
      <w:r w:rsidR="00240FCA">
        <w:rPr>
          <w:lang w:val="ru-RU"/>
        </w:rPr>
        <w:t>г</w:t>
      </w:r>
      <w:proofErr w:type="gramEnd"/>
      <w:r w:rsidR="00240FCA">
        <w:rPr>
          <w:lang w:val="ru-RU"/>
        </w:rPr>
        <w:t>. Санкт-Петербург</w:t>
      </w:r>
      <w:r w:rsidR="009178F9">
        <w:rPr>
          <w:lang w:val="ru-RU"/>
        </w:rPr>
        <w:t xml:space="preserve">, </w:t>
      </w:r>
      <w:r w:rsidR="008E3C23">
        <w:rPr>
          <w:lang w:val="ru-RU"/>
        </w:rPr>
        <w:t xml:space="preserve">оружейного кооператива </w:t>
      </w:r>
      <w:r w:rsidRPr="00784AB0">
        <w:rPr>
          <w:lang w:val="ru-RU"/>
        </w:rPr>
        <w:t xml:space="preserve">«S.S. HUĞLU AV TÜFEKLERİ </w:t>
      </w:r>
      <w:r w:rsidR="008E3C23">
        <w:rPr>
          <w:lang w:val="ru-RU"/>
        </w:rPr>
        <w:t>KOOPERATİFİ», Турция</w:t>
      </w:r>
      <w:r w:rsidR="009178F9">
        <w:rPr>
          <w:lang w:val="ru-RU"/>
        </w:rPr>
        <w:t xml:space="preserve"> </w:t>
      </w:r>
      <w:r w:rsidR="008E3C23">
        <w:rPr>
          <w:lang w:val="ru-RU"/>
        </w:rPr>
        <w:t>и патронной</w:t>
      </w:r>
      <w:r w:rsidR="009178F9" w:rsidRPr="009178F9">
        <w:rPr>
          <w:lang w:val="ru-RU"/>
        </w:rPr>
        <w:t xml:space="preserve"> мануфактур</w:t>
      </w:r>
      <w:proofErr w:type="gramStart"/>
      <w:r w:rsidR="009178F9">
        <w:rPr>
          <w:lang w:val="ru-RU"/>
        </w:rPr>
        <w:t>ы</w:t>
      </w:r>
      <w:r w:rsidR="009178F9" w:rsidRPr="009178F9">
        <w:rPr>
          <w:lang w:val="ru-RU"/>
        </w:rPr>
        <w:t xml:space="preserve"> ООО</w:t>
      </w:r>
      <w:proofErr w:type="gramEnd"/>
      <w:r w:rsidR="009178F9" w:rsidRPr="009178F9">
        <w:rPr>
          <w:lang w:val="ru-RU"/>
        </w:rPr>
        <w:t xml:space="preserve"> </w:t>
      </w:r>
      <w:r w:rsidR="008E3C23">
        <w:rPr>
          <w:lang w:val="ru-RU"/>
        </w:rPr>
        <w:t>«</w:t>
      </w:r>
      <w:proofErr w:type="spellStart"/>
      <w:r w:rsidR="009178F9" w:rsidRPr="009178F9">
        <w:rPr>
          <w:lang w:val="ru-RU"/>
        </w:rPr>
        <w:t>Феттеръ</w:t>
      </w:r>
      <w:proofErr w:type="spellEnd"/>
      <w:r w:rsidR="008E3C23">
        <w:rPr>
          <w:lang w:val="ru-RU"/>
        </w:rPr>
        <w:t>»</w:t>
      </w:r>
      <w:r w:rsidR="009178F9" w:rsidRPr="009178F9">
        <w:rPr>
          <w:lang w:val="ru-RU"/>
        </w:rPr>
        <w:t>.</w:t>
      </w:r>
    </w:p>
    <w:p w:rsidR="009F5C46" w:rsidRPr="00921772" w:rsidRDefault="0090507E">
      <w:pPr>
        <w:pStyle w:val="1"/>
        <w:rPr>
          <w:lang w:val="ru-RU"/>
        </w:rPr>
      </w:pPr>
      <w:r w:rsidRPr="00921772">
        <w:rPr>
          <w:lang w:val="ru-RU"/>
        </w:rPr>
        <w:t>Общие сведения</w:t>
      </w:r>
    </w:p>
    <w:tbl>
      <w:tblPr>
        <w:tblStyle w:val="TipTable"/>
        <w:tblW w:w="5000" w:type="pct"/>
        <w:tblLook w:val="04A0"/>
      </w:tblPr>
      <w:tblGrid>
        <w:gridCol w:w="620"/>
        <w:gridCol w:w="9444"/>
      </w:tblGrid>
      <w:tr w:rsidR="009F5C46" w:rsidRPr="00FE188D">
        <w:tc>
          <w:tcPr>
            <w:cnfStyle w:val="001000000000"/>
            <w:tcW w:w="308" w:type="pct"/>
          </w:tcPr>
          <w:p w:rsidR="009F5C46" w:rsidRPr="00921772" w:rsidRDefault="009F5C46" w:rsidP="00240FCA">
            <w:pPr>
              <w:rPr>
                <w:lang w:val="ru-RU"/>
              </w:rPr>
            </w:pPr>
          </w:p>
        </w:tc>
        <w:tc>
          <w:tcPr>
            <w:tcW w:w="4692" w:type="pct"/>
          </w:tcPr>
          <w:p w:rsidR="009F5C46" w:rsidRPr="00240FCA" w:rsidRDefault="00240FCA" w:rsidP="00240FCA">
            <w:pPr>
              <w:pStyle w:val="a9"/>
              <w:jc w:val="center"/>
              <w:cnfStyle w:val="000000000000"/>
              <w:rPr>
                <w:sz w:val="20"/>
                <w:lang w:val="ru-RU"/>
              </w:rPr>
            </w:pPr>
            <w:r w:rsidRPr="00240FCA">
              <w:rPr>
                <w:color w:val="404040" w:themeColor="text1" w:themeTint="BF"/>
                <w:sz w:val="20"/>
                <w:lang w:val="ru-RU"/>
              </w:rPr>
              <w:t>КУБОК «Северный Тюльпан» - является ежегодным стрелковым соревнованием, среди охотников и спортсменов по стендовой стрельбе в городе</w:t>
            </w:r>
            <w:r w:rsidR="00C52EFB">
              <w:rPr>
                <w:color w:val="404040" w:themeColor="text1" w:themeTint="BF"/>
                <w:sz w:val="20"/>
                <w:lang w:val="ru-RU"/>
              </w:rPr>
              <w:t xml:space="preserve"> Санкт-Петербург</w:t>
            </w:r>
            <w:r w:rsidRPr="00240FCA">
              <w:rPr>
                <w:color w:val="404040" w:themeColor="text1" w:themeTint="BF"/>
                <w:sz w:val="20"/>
                <w:lang w:val="ru-RU"/>
              </w:rPr>
              <w:t>.</w:t>
            </w:r>
          </w:p>
        </w:tc>
      </w:tr>
    </w:tbl>
    <w:p w:rsidR="00240FCA" w:rsidRPr="00240FCA" w:rsidRDefault="00240FCA" w:rsidP="00AC2333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</w:pPr>
      <w:r w:rsidRPr="00240FCA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Название самого турнира «Северный Тюльпан» - тюльпан является цветком – символом Турции. Сама форма цветка напоминала головной убор турка «тюрбан». Тюльпан считался символом Османской империи и украшал герб правителей Османской империи и их столицы - Константинополя (ныне Стамбула).</w:t>
      </w:r>
    </w:p>
    <w:p w:rsidR="009F5C46" w:rsidRPr="00921772" w:rsidRDefault="00C52EFB">
      <w:pPr>
        <w:pStyle w:val="2"/>
        <w:rPr>
          <w:lang w:val="ru-RU"/>
        </w:rPr>
      </w:pPr>
      <w:bookmarkStart w:id="0" w:name="_Hlk6222741"/>
      <w:r>
        <w:rPr>
          <w:lang w:val="ru-RU"/>
        </w:rPr>
        <w:t>ОСНОВНЫЕ СПОНСОРЫ</w:t>
      </w:r>
    </w:p>
    <w:bookmarkEnd w:id="0"/>
    <w:tbl>
      <w:tblPr>
        <w:tblStyle w:val="TipTable"/>
        <w:tblW w:w="5000" w:type="pct"/>
        <w:tblLook w:val="04A0"/>
      </w:tblPr>
      <w:tblGrid>
        <w:gridCol w:w="620"/>
        <w:gridCol w:w="9444"/>
      </w:tblGrid>
      <w:tr w:rsidR="009F5C46" w:rsidRPr="00FE188D">
        <w:tc>
          <w:tcPr>
            <w:cnfStyle w:val="001000000000"/>
            <w:tcW w:w="308" w:type="pct"/>
          </w:tcPr>
          <w:p w:rsidR="009F5C46" w:rsidRPr="00921772" w:rsidRDefault="009F5C46">
            <w:pPr>
              <w:rPr>
                <w:lang w:val="ru-RU"/>
              </w:rPr>
            </w:pPr>
          </w:p>
        </w:tc>
        <w:tc>
          <w:tcPr>
            <w:tcW w:w="4692" w:type="pct"/>
          </w:tcPr>
          <w:p w:rsidR="00C52EFB" w:rsidRDefault="00C52EFB" w:rsidP="00C52EFB">
            <w:pPr>
              <w:pStyle w:val="a9"/>
              <w:cnfStyle w:val="00000000000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404040" w:themeColor="text1" w:themeTint="BF"/>
                <w:sz w:val="20"/>
                <w:lang w:val="ru-RU"/>
              </w:rPr>
              <w:t>Оружейная компания «АЛЬЯНС»</w:t>
            </w:r>
            <w:r w:rsidRPr="00C52EF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C52EFB" w:rsidRPr="00C52EFB" w:rsidRDefault="00C52EFB" w:rsidP="00C52EFB">
            <w:pPr>
              <w:pStyle w:val="a9"/>
              <w:cnfStyle w:val="000000000000"/>
              <w:rPr>
                <w:color w:val="404040" w:themeColor="text1" w:themeTint="BF"/>
                <w:sz w:val="20"/>
                <w:lang w:val="ru-RU"/>
              </w:rPr>
            </w:pPr>
            <w:r>
              <w:rPr>
                <w:color w:val="404040" w:themeColor="text1" w:themeTint="BF"/>
                <w:sz w:val="20"/>
                <w:lang w:val="ru-RU"/>
              </w:rPr>
              <w:t xml:space="preserve">Оружейный кооператив </w:t>
            </w:r>
            <w:r w:rsidRPr="00C52EFB">
              <w:rPr>
                <w:color w:val="404040" w:themeColor="text1" w:themeTint="BF"/>
                <w:sz w:val="20"/>
                <w:lang w:val="ru-RU"/>
              </w:rPr>
              <w:t>«</w:t>
            </w:r>
            <w:r w:rsidRPr="00C52EFB">
              <w:rPr>
                <w:color w:val="404040" w:themeColor="text1" w:themeTint="BF"/>
                <w:sz w:val="20"/>
              </w:rPr>
              <w:t>HU</w:t>
            </w:r>
            <w:r w:rsidRPr="00C52EFB">
              <w:rPr>
                <w:color w:val="404040" w:themeColor="text1" w:themeTint="BF"/>
                <w:sz w:val="20"/>
                <w:lang w:val="ru-RU"/>
              </w:rPr>
              <w:t>Ğ</w:t>
            </w:r>
            <w:r w:rsidRPr="00C52EFB">
              <w:rPr>
                <w:color w:val="404040" w:themeColor="text1" w:themeTint="BF"/>
                <w:sz w:val="20"/>
              </w:rPr>
              <w:t>LU</w:t>
            </w:r>
            <w:r w:rsidRPr="00C52EFB">
              <w:rPr>
                <w:color w:val="404040" w:themeColor="text1" w:themeTint="BF"/>
                <w:sz w:val="20"/>
                <w:lang w:val="ru-RU"/>
              </w:rPr>
              <w:t>»</w:t>
            </w:r>
            <w:r w:rsidR="00FF6C8E">
              <w:rPr>
                <w:color w:val="404040" w:themeColor="text1" w:themeTint="BF"/>
                <w:sz w:val="20"/>
                <w:lang w:val="ru-RU"/>
              </w:rPr>
              <w:t>.</w:t>
            </w:r>
          </w:p>
        </w:tc>
      </w:tr>
    </w:tbl>
    <w:p w:rsidR="009F5C46" w:rsidRDefault="009F5C46" w:rsidP="00AC2333">
      <w:pPr>
        <w:pStyle w:val="ab"/>
        <w:jc w:val="both"/>
        <w:rPr>
          <w:lang w:val="ru-RU"/>
        </w:rPr>
      </w:pPr>
    </w:p>
    <w:p w:rsidR="00C52EFB" w:rsidRPr="00341185" w:rsidRDefault="00C52EFB" w:rsidP="00C52EFB">
      <w:pPr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C52EF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Основными спонсорами проведения мероприятия является оружейная компания «Альянс», Россия» и оружейный кооператив ««</w:t>
      </w:r>
      <w:r w:rsidRPr="00C52EF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</w:t>
      </w:r>
      <w:r w:rsidRPr="00C52EF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.</w:t>
      </w:r>
      <w:r w:rsidRPr="00C52EF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</w:t>
      </w:r>
      <w:r w:rsidRPr="00C52EF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. </w:t>
      </w:r>
      <w:r w:rsidRPr="00C52EF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HU</w:t>
      </w:r>
      <w:r w:rsidRPr="00C52EF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Ğ</w:t>
      </w:r>
      <w:r w:rsidRPr="00C52EF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LU</w:t>
      </w:r>
      <w:r w:rsidRPr="00C52EF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C52EF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AV</w:t>
      </w:r>
      <w:r w:rsidRPr="00C52EF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C52EF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</w:t>
      </w:r>
      <w:r w:rsidRPr="00C52EF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Ü</w:t>
      </w:r>
      <w:r w:rsidRPr="00C52EF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FEKLER</w:t>
      </w:r>
      <w:r w:rsidRPr="00C52EF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İ </w:t>
      </w:r>
      <w:r w:rsidRPr="00C52EF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KOOPERAT</w:t>
      </w:r>
      <w:r w:rsidRPr="00C52EF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İ</w:t>
      </w:r>
      <w:r w:rsidRPr="00C52EF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</w:t>
      </w:r>
      <w:r w:rsidRPr="00C52EF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İ», Турция</w:t>
      </w:r>
      <w:proofErr w:type="gramStart"/>
      <w:r w:rsidRPr="00C52EF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.»</w:t>
      </w:r>
      <w:proofErr w:type="gramEnd"/>
      <w:r w:rsidRPr="00C52EF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.</w:t>
      </w:r>
      <w:r w:rsid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Компания «Альянс» является официальным </w:t>
      </w:r>
      <w:proofErr w:type="spellStart"/>
      <w:r w:rsid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дистрибьютером</w:t>
      </w:r>
      <w:proofErr w:type="spellEnd"/>
      <w:r w:rsid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продукции завода «</w:t>
      </w:r>
      <w:r w:rsid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HUGLU</w:t>
      </w:r>
      <w:r w:rsid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» в России. А так же официальным </w:t>
      </w:r>
      <w:proofErr w:type="spellStart"/>
      <w:r w:rsid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дистрибьютером</w:t>
      </w:r>
      <w:proofErr w:type="spellEnd"/>
      <w:r w:rsid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таких европейских брендов как «</w:t>
      </w:r>
      <w:proofErr w:type="spellStart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Ceska</w:t>
      </w:r>
      <w:proofErr w:type="spellEnd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Zbrojovka</w:t>
      </w:r>
      <w:proofErr w:type="spellEnd"/>
      <w:r w:rsid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»</w:t>
      </w:r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, </w:t>
      </w:r>
      <w:r w:rsid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«</w:t>
      </w:r>
      <w:proofErr w:type="spellStart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Meopta</w:t>
      </w:r>
      <w:proofErr w:type="spellEnd"/>
      <w:r w:rsid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»</w:t>
      </w:r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и </w:t>
      </w:r>
      <w:r w:rsid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«</w:t>
      </w:r>
      <w:proofErr w:type="spellStart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Sellier</w:t>
      </w:r>
      <w:proofErr w:type="spellEnd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&amp; </w:t>
      </w:r>
      <w:proofErr w:type="spellStart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Bellot</w:t>
      </w:r>
      <w:proofErr w:type="spellEnd"/>
      <w:r w:rsid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», Чехия. </w:t>
      </w:r>
      <w:proofErr w:type="gramStart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Наряду с продукцией партнёров из Чехии, «Альянс» широко представляет в России и такие известные фирмы мира, как </w:t>
      </w:r>
      <w:proofErr w:type="spellStart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Advanced</w:t>
      </w:r>
      <w:proofErr w:type="spellEnd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Technology</w:t>
      </w:r>
      <w:proofErr w:type="spellEnd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International</w:t>
      </w:r>
      <w:proofErr w:type="spellEnd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LLC (США), </w:t>
      </w:r>
      <w:proofErr w:type="spellStart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Grovtec</w:t>
      </w:r>
      <w:proofErr w:type="spellEnd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US </w:t>
      </w:r>
      <w:proofErr w:type="spellStart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Inc</w:t>
      </w:r>
      <w:proofErr w:type="spellEnd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(США), </w:t>
      </w:r>
      <w:proofErr w:type="spellStart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Nightforse</w:t>
      </w:r>
      <w:proofErr w:type="spellEnd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optics</w:t>
      </w:r>
      <w:proofErr w:type="spellEnd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Inc</w:t>
      </w:r>
      <w:proofErr w:type="spellEnd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(США), </w:t>
      </w:r>
      <w:proofErr w:type="spellStart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Warne</w:t>
      </w:r>
      <w:proofErr w:type="spellEnd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Scope</w:t>
      </w:r>
      <w:proofErr w:type="spellEnd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Mounts</w:t>
      </w:r>
      <w:proofErr w:type="spellEnd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(США), ISSC </w:t>
      </w:r>
      <w:proofErr w:type="spellStart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Handels</w:t>
      </w:r>
      <w:proofErr w:type="spellEnd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(Австрия), HMS </w:t>
      </w:r>
      <w:proofErr w:type="spellStart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Prazisionstechnik</w:t>
      </w:r>
      <w:proofErr w:type="spellEnd"/>
      <w:r w:rsid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«</w:t>
      </w:r>
      <w:r w:rsid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STRASSER</w:t>
      </w:r>
      <w:r w:rsid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»</w:t>
      </w:r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(Австрия), </w:t>
      </w:r>
      <w:proofErr w:type="spellStart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Lightforse</w:t>
      </w:r>
      <w:proofErr w:type="spellEnd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Australia</w:t>
      </w:r>
      <w:proofErr w:type="spellEnd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PTY (Австралия), FAP </w:t>
      </w:r>
      <w:proofErr w:type="spellStart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F.lli</w:t>
      </w:r>
      <w:proofErr w:type="spellEnd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Pietta</w:t>
      </w:r>
      <w:proofErr w:type="spellEnd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di</w:t>
      </w:r>
      <w:proofErr w:type="spellEnd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Giuseppe</w:t>
      </w:r>
      <w:proofErr w:type="spellEnd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&amp; C.</w:t>
      </w:r>
      <w:proofErr w:type="gramEnd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(Италия), </w:t>
      </w:r>
      <w:proofErr w:type="spellStart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Silma</w:t>
      </w:r>
      <w:proofErr w:type="spellEnd"/>
      <w:r w:rsidR="00341185" w:rsidRP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(Италия)</w:t>
      </w:r>
      <w:r w:rsidR="003411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и многие др.</w:t>
      </w:r>
    </w:p>
    <w:p w:rsidR="009F5C46" w:rsidRPr="00921772" w:rsidRDefault="00341185">
      <w:pPr>
        <w:pStyle w:val="2"/>
        <w:rPr>
          <w:lang w:val="ru-RU"/>
        </w:rPr>
      </w:pPr>
      <w:r>
        <w:rPr>
          <w:lang w:val="ru-RU"/>
        </w:rPr>
        <w:lastRenderedPageBreak/>
        <w:t>МЕСТО И ВРЕМЯ ПРОВЕДЕНИЯ</w:t>
      </w:r>
    </w:p>
    <w:tbl>
      <w:tblPr>
        <w:tblStyle w:val="TipTable"/>
        <w:tblW w:w="5000" w:type="pct"/>
        <w:tblLook w:val="04A0"/>
      </w:tblPr>
      <w:tblGrid>
        <w:gridCol w:w="620"/>
        <w:gridCol w:w="9444"/>
      </w:tblGrid>
      <w:tr w:rsidR="009F5C46" w:rsidRPr="00C52EFB">
        <w:tc>
          <w:tcPr>
            <w:cnfStyle w:val="001000000000"/>
            <w:tcW w:w="308" w:type="pct"/>
          </w:tcPr>
          <w:p w:rsidR="009F5C46" w:rsidRPr="00921772" w:rsidRDefault="009F5C46">
            <w:pPr>
              <w:rPr>
                <w:lang w:val="ru-RU"/>
              </w:rPr>
            </w:pPr>
          </w:p>
        </w:tc>
        <w:tc>
          <w:tcPr>
            <w:tcW w:w="4692" w:type="pct"/>
          </w:tcPr>
          <w:p w:rsidR="009F5C46" w:rsidRDefault="004215B4" w:rsidP="00122762">
            <w:pPr>
              <w:pStyle w:val="a9"/>
              <w:jc w:val="center"/>
              <w:cnfStyle w:val="000000000000"/>
              <w:rPr>
                <w:bCs/>
                <w:color w:val="404040" w:themeColor="text1" w:themeTint="BF"/>
                <w:sz w:val="20"/>
                <w:lang w:val="ru-RU"/>
              </w:rPr>
            </w:pPr>
            <w:r w:rsidRPr="004215B4">
              <w:rPr>
                <w:bCs/>
                <w:color w:val="404040" w:themeColor="text1" w:themeTint="BF"/>
                <w:sz w:val="20"/>
                <w:lang w:val="ru-RU"/>
              </w:rPr>
              <w:t>ПСК “Сев</w:t>
            </w:r>
            <w:r w:rsidR="00CF68FF">
              <w:rPr>
                <w:bCs/>
                <w:color w:val="404040" w:themeColor="text1" w:themeTint="BF"/>
                <w:sz w:val="20"/>
                <w:lang w:val="ru-RU"/>
              </w:rPr>
              <w:t>ерянин” (“Петербургский Стрелковый</w:t>
            </w:r>
            <w:r w:rsidRPr="004215B4">
              <w:rPr>
                <w:bCs/>
                <w:color w:val="404040" w:themeColor="text1" w:themeTint="BF"/>
                <w:sz w:val="20"/>
                <w:lang w:val="ru-RU"/>
              </w:rPr>
              <w:t xml:space="preserve"> Клуб”)</w:t>
            </w:r>
            <w:r>
              <w:rPr>
                <w:bCs/>
                <w:color w:val="404040" w:themeColor="text1" w:themeTint="BF"/>
                <w:sz w:val="20"/>
                <w:lang w:val="ru-RU"/>
              </w:rPr>
              <w:t xml:space="preserve"> </w:t>
            </w:r>
            <w:proofErr w:type="gramStart"/>
            <w:r w:rsidRPr="004215B4">
              <w:rPr>
                <w:bCs/>
                <w:color w:val="404040" w:themeColor="text1" w:themeTint="BF"/>
                <w:sz w:val="20"/>
                <w:lang w:val="ru-RU"/>
              </w:rPr>
              <w:t>г</w:t>
            </w:r>
            <w:proofErr w:type="gramEnd"/>
            <w:r w:rsidRPr="004215B4">
              <w:rPr>
                <w:bCs/>
                <w:color w:val="404040" w:themeColor="text1" w:themeTint="BF"/>
                <w:sz w:val="20"/>
                <w:lang w:val="ru-RU"/>
              </w:rPr>
              <w:t>. Санкт-Петербург: Вознесенское шоссе, 2-й съезд налево от Южной улицы</w:t>
            </w:r>
            <w:r>
              <w:rPr>
                <w:bCs/>
                <w:color w:val="404040" w:themeColor="text1" w:themeTint="BF"/>
                <w:sz w:val="20"/>
                <w:lang w:val="ru-RU"/>
              </w:rPr>
              <w:t>.</w:t>
            </w:r>
          </w:p>
          <w:p w:rsidR="004215B4" w:rsidRPr="004215B4" w:rsidRDefault="004215B4" w:rsidP="00122762">
            <w:pPr>
              <w:pStyle w:val="a9"/>
              <w:jc w:val="center"/>
              <w:cnfStyle w:val="000000000000"/>
              <w:rPr>
                <w:sz w:val="20"/>
                <w:lang w:val="ru-RU"/>
              </w:rPr>
            </w:pPr>
            <w:r w:rsidRPr="004215B4">
              <w:rPr>
                <w:color w:val="FF0000"/>
                <w:sz w:val="20"/>
                <w:lang w:val="ru-RU"/>
              </w:rPr>
              <w:t>25 МАЯ 2019 года</w:t>
            </w:r>
          </w:p>
        </w:tc>
      </w:tr>
    </w:tbl>
    <w:p w:rsidR="004215B4" w:rsidRPr="00FF6A7F" w:rsidRDefault="004215B4" w:rsidP="004215B4">
      <w:pPr>
        <w:pStyle w:val="2"/>
        <w:rPr>
          <w:b w:val="0"/>
          <w:lang w:val="ru-RU"/>
        </w:rPr>
      </w:pPr>
      <w:r w:rsidRPr="00FF6A7F">
        <w:rPr>
          <w:rFonts w:ascii="Times New Roman" w:hAnsi="Times New Roman" w:cs="Times New Roman"/>
          <w:b w:val="0"/>
          <w:color w:val="auto"/>
          <w:szCs w:val="24"/>
          <w:lang w:val="ru-RU"/>
        </w:rPr>
        <w:t>ПСК “Севе</w:t>
      </w:r>
      <w:r w:rsidR="00CF68FF">
        <w:rPr>
          <w:rFonts w:ascii="Times New Roman" w:hAnsi="Times New Roman" w:cs="Times New Roman"/>
          <w:b w:val="0"/>
          <w:color w:val="auto"/>
          <w:szCs w:val="24"/>
          <w:lang w:val="ru-RU"/>
        </w:rPr>
        <w:t xml:space="preserve">рянин” (“Петербургский Стрелковый </w:t>
      </w:r>
      <w:r w:rsidRPr="00FF6A7F">
        <w:rPr>
          <w:rFonts w:ascii="Times New Roman" w:hAnsi="Times New Roman" w:cs="Times New Roman"/>
          <w:b w:val="0"/>
          <w:color w:val="auto"/>
          <w:szCs w:val="24"/>
          <w:lang w:val="ru-RU"/>
        </w:rPr>
        <w:t xml:space="preserve">Клуб”) – современный стрелковый комплекс, оборудованный всем необходимым для стендовой стрельбы, а также для проведения спортивных состязаний по стрельбе в дисциплинах </w:t>
      </w:r>
      <w:proofErr w:type="spellStart"/>
      <w:r w:rsidRPr="00FF6A7F">
        <w:rPr>
          <w:rFonts w:ascii="Times New Roman" w:hAnsi="Times New Roman" w:cs="Times New Roman"/>
          <w:b w:val="0"/>
          <w:color w:val="auto"/>
          <w:szCs w:val="24"/>
          <w:lang w:val="ru-RU"/>
        </w:rPr>
        <w:t>спортинг-компакт</w:t>
      </w:r>
      <w:proofErr w:type="spellEnd"/>
      <w:r w:rsidRPr="00FF6A7F">
        <w:rPr>
          <w:rFonts w:ascii="Times New Roman" w:hAnsi="Times New Roman" w:cs="Times New Roman"/>
          <w:b w:val="0"/>
          <w:color w:val="auto"/>
          <w:szCs w:val="24"/>
          <w:lang w:val="ru-RU"/>
        </w:rPr>
        <w:t>, спортинг дуплетная стрельба, а также трап.</w:t>
      </w:r>
      <w:r w:rsidRPr="00FF6A7F">
        <w:rPr>
          <w:b w:val="0"/>
          <w:lang w:val="ru-RU"/>
        </w:rPr>
        <w:t xml:space="preserve"> </w:t>
      </w:r>
    </w:p>
    <w:p w:rsidR="004215B4" w:rsidRPr="00921772" w:rsidRDefault="004215B4" w:rsidP="004215B4">
      <w:pPr>
        <w:pStyle w:val="2"/>
        <w:rPr>
          <w:lang w:val="ru-RU"/>
        </w:rPr>
      </w:pPr>
      <w:r>
        <w:rPr>
          <w:lang w:val="ru-RU"/>
        </w:rPr>
        <w:t>ПРОГРАММА СОРЕВНОВАНИЙ</w:t>
      </w:r>
    </w:p>
    <w:tbl>
      <w:tblPr>
        <w:tblStyle w:val="TipTable"/>
        <w:tblW w:w="5000" w:type="pct"/>
        <w:tblLook w:val="04A0"/>
      </w:tblPr>
      <w:tblGrid>
        <w:gridCol w:w="620"/>
        <w:gridCol w:w="9444"/>
      </w:tblGrid>
      <w:tr w:rsidR="004215B4" w:rsidRPr="00FE188D" w:rsidTr="008A2D75">
        <w:tc>
          <w:tcPr>
            <w:cnfStyle w:val="001000000000"/>
            <w:tcW w:w="308" w:type="pct"/>
          </w:tcPr>
          <w:p w:rsidR="004215B4" w:rsidRPr="00921772" w:rsidRDefault="004215B4" w:rsidP="008A2D75">
            <w:pPr>
              <w:rPr>
                <w:lang w:val="ru-RU"/>
              </w:rPr>
            </w:pPr>
          </w:p>
        </w:tc>
        <w:tc>
          <w:tcPr>
            <w:tcW w:w="4692" w:type="pct"/>
          </w:tcPr>
          <w:p w:rsidR="004215B4" w:rsidRDefault="004215B4" w:rsidP="008A2D75">
            <w:pPr>
              <w:pStyle w:val="a9"/>
              <w:jc w:val="center"/>
              <w:cnfStyle w:val="000000000000"/>
              <w:rPr>
                <w:color w:val="404040" w:themeColor="text1" w:themeTint="BF"/>
                <w:sz w:val="20"/>
                <w:lang w:val="ru-RU"/>
              </w:rPr>
            </w:pPr>
            <w:r>
              <w:rPr>
                <w:color w:val="404040" w:themeColor="text1" w:themeTint="BF"/>
                <w:sz w:val="20"/>
                <w:lang w:val="ru-RU"/>
              </w:rPr>
              <w:t>ЕЖЕГОДНЫЙ СТРЕЛКОВЫЙ ЧЕМПИОНАТ.</w:t>
            </w:r>
          </w:p>
          <w:p w:rsidR="004215B4" w:rsidRPr="004215B4" w:rsidRDefault="004215B4" w:rsidP="008A2D75">
            <w:pPr>
              <w:pStyle w:val="a9"/>
              <w:jc w:val="center"/>
              <w:cnfStyle w:val="000000000000"/>
              <w:rPr>
                <w:sz w:val="20"/>
                <w:lang w:val="ru-RU"/>
              </w:rPr>
            </w:pPr>
            <w:r w:rsidRPr="004215B4">
              <w:rPr>
                <w:color w:val="FF0000"/>
                <w:sz w:val="20"/>
                <w:lang w:val="ru-RU"/>
              </w:rPr>
              <w:t>КУБОК «СЕВЕРНЫЙ ТЮЛЬПАН 2019».</w:t>
            </w:r>
          </w:p>
        </w:tc>
      </w:tr>
    </w:tbl>
    <w:p w:rsidR="004215B4" w:rsidRPr="00921772" w:rsidRDefault="004215B4" w:rsidP="004215B4">
      <w:pPr>
        <w:pStyle w:val="ab"/>
        <w:rPr>
          <w:lang w:val="ru-RU"/>
        </w:rPr>
      </w:pPr>
    </w:p>
    <w:p w:rsidR="004215B4" w:rsidRPr="00FF6A7F" w:rsidRDefault="004215B4" w:rsidP="004215B4">
      <w:pPr>
        <w:pStyle w:val="a"/>
        <w:rPr>
          <w:rFonts w:cstheme="minorHAnsi"/>
          <w:color w:val="auto"/>
          <w:sz w:val="20"/>
          <w:lang w:val="ru-RU"/>
        </w:rPr>
      </w:pPr>
      <w:bookmarkStart w:id="1" w:name="_Hlk6223917"/>
      <w:bookmarkStart w:id="2" w:name="_Hlk6223978"/>
      <w:r w:rsidRPr="00CF68FF">
        <w:rPr>
          <w:rFonts w:cstheme="minorHAnsi"/>
          <w:b/>
          <w:color w:val="auto"/>
          <w:sz w:val="20"/>
          <w:lang w:val="ru-RU"/>
        </w:rPr>
        <w:t>ДИСЦИПЛИНА</w:t>
      </w:r>
      <w:r w:rsidRPr="00FF6A7F">
        <w:rPr>
          <w:rFonts w:cstheme="minorHAnsi"/>
          <w:color w:val="auto"/>
          <w:sz w:val="20"/>
          <w:lang w:val="ru-RU"/>
        </w:rPr>
        <w:t xml:space="preserve"> – охотничий турнир.</w:t>
      </w:r>
    </w:p>
    <w:p w:rsidR="004215B4" w:rsidRPr="00FF6A7F" w:rsidRDefault="004215B4" w:rsidP="004215B4">
      <w:pPr>
        <w:pStyle w:val="a"/>
        <w:rPr>
          <w:rFonts w:cstheme="minorHAnsi"/>
          <w:color w:val="auto"/>
          <w:sz w:val="20"/>
          <w:lang w:val="ru-RU"/>
        </w:rPr>
      </w:pPr>
      <w:r w:rsidRPr="00CF68FF">
        <w:rPr>
          <w:rFonts w:cstheme="minorHAnsi"/>
          <w:b/>
          <w:color w:val="auto"/>
          <w:sz w:val="20"/>
          <w:lang w:val="ru-RU"/>
        </w:rPr>
        <w:t>ДАТА</w:t>
      </w:r>
      <w:r w:rsidRPr="00FF6A7F">
        <w:rPr>
          <w:rFonts w:cstheme="minorHAnsi"/>
          <w:color w:val="auto"/>
          <w:sz w:val="20"/>
          <w:lang w:val="ru-RU"/>
        </w:rPr>
        <w:t xml:space="preserve"> – 25 мая 2019 года.</w:t>
      </w:r>
    </w:p>
    <w:p w:rsidR="004215B4" w:rsidRPr="00FF6A7F" w:rsidRDefault="004215B4" w:rsidP="004215B4">
      <w:pPr>
        <w:pStyle w:val="a"/>
        <w:rPr>
          <w:rFonts w:cstheme="minorHAnsi"/>
          <w:color w:val="auto"/>
          <w:sz w:val="20"/>
          <w:lang w:val="ru-RU"/>
        </w:rPr>
      </w:pPr>
      <w:r w:rsidRPr="00CF68FF">
        <w:rPr>
          <w:rFonts w:cstheme="minorHAnsi"/>
          <w:b/>
          <w:color w:val="auto"/>
          <w:sz w:val="20"/>
          <w:lang w:val="ru-RU"/>
        </w:rPr>
        <w:t>МЕСТО ПРОВЕДЕНИЯ</w:t>
      </w:r>
      <w:r w:rsidRPr="00FF6A7F">
        <w:rPr>
          <w:rFonts w:cstheme="minorHAnsi"/>
          <w:color w:val="auto"/>
          <w:sz w:val="20"/>
          <w:lang w:val="ru-RU"/>
        </w:rPr>
        <w:t xml:space="preserve"> - ПСК «Северянин», Колпино, Вознесенское шоссе.</w:t>
      </w:r>
    </w:p>
    <w:p w:rsidR="004215B4" w:rsidRPr="00FF6A7F" w:rsidRDefault="004215B4" w:rsidP="004215B4">
      <w:pPr>
        <w:pStyle w:val="a"/>
        <w:rPr>
          <w:rFonts w:cstheme="minorHAnsi"/>
          <w:color w:val="auto"/>
          <w:sz w:val="20"/>
          <w:lang w:val="ru-RU"/>
        </w:rPr>
      </w:pPr>
      <w:r w:rsidRPr="00CF68FF">
        <w:rPr>
          <w:rFonts w:cstheme="minorHAnsi"/>
          <w:b/>
          <w:color w:val="auto"/>
          <w:sz w:val="20"/>
          <w:lang w:val="ru-RU"/>
        </w:rPr>
        <w:t>РЕГИСТРАЦИЯ</w:t>
      </w:r>
      <w:r w:rsidRPr="00FF6A7F">
        <w:rPr>
          <w:rFonts w:cstheme="minorHAnsi"/>
          <w:color w:val="auto"/>
          <w:sz w:val="20"/>
          <w:lang w:val="ru-RU"/>
        </w:rPr>
        <w:t xml:space="preserve"> </w:t>
      </w:r>
      <w:r w:rsidR="00CF68FF">
        <w:rPr>
          <w:rFonts w:cstheme="minorHAnsi"/>
          <w:color w:val="auto"/>
          <w:sz w:val="20"/>
          <w:lang w:val="ru-RU"/>
        </w:rPr>
        <w:t>–</w:t>
      </w:r>
      <w:r w:rsidRPr="00FF6A7F">
        <w:rPr>
          <w:rFonts w:cstheme="minorHAnsi"/>
          <w:color w:val="auto"/>
          <w:sz w:val="20"/>
          <w:lang w:val="ru-RU"/>
        </w:rPr>
        <w:t xml:space="preserve"> </w:t>
      </w:r>
      <w:r w:rsidR="00CF68FF" w:rsidRPr="00CF68FF">
        <w:rPr>
          <w:rFonts w:cstheme="minorHAnsi"/>
          <w:color w:val="000000" w:themeColor="text1"/>
          <w:sz w:val="20"/>
          <w:highlight w:val="yellow"/>
          <w:lang w:val="ru-RU"/>
        </w:rPr>
        <w:t>предварительная</w:t>
      </w:r>
      <w:r w:rsidR="00CF68FF" w:rsidRPr="00CF68FF">
        <w:rPr>
          <w:rFonts w:cstheme="minorHAnsi"/>
          <w:color w:val="000000" w:themeColor="text1"/>
          <w:sz w:val="20"/>
          <w:lang w:val="ru-RU"/>
        </w:rPr>
        <w:t xml:space="preserve"> </w:t>
      </w:r>
      <w:proofErr w:type="gramStart"/>
      <w:r w:rsidR="00CF68FF">
        <w:rPr>
          <w:rFonts w:cstheme="minorHAnsi"/>
          <w:color w:val="auto"/>
          <w:sz w:val="20"/>
          <w:lang w:val="ru-RU"/>
        </w:rPr>
        <w:t>по</w:t>
      </w:r>
      <w:proofErr w:type="gramEnd"/>
      <w:r w:rsidR="00CF68FF">
        <w:rPr>
          <w:rFonts w:cstheme="minorHAnsi"/>
          <w:color w:val="auto"/>
          <w:sz w:val="20"/>
          <w:lang w:val="ru-RU"/>
        </w:rPr>
        <w:t xml:space="preserve"> тел. 993-35-50, </w:t>
      </w:r>
      <w:proofErr w:type="spellStart"/>
      <w:r w:rsidR="00CF68FF">
        <w:rPr>
          <w:rFonts w:cstheme="minorHAnsi"/>
          <w:color w:val="auto"/>
          <w:sz w:val="20"/>
        </w:rPr>
        <w:t>psk</w:t>
      </w:r>
      <w:proofErr w:type="spellEnd"/>
      <w:r w:rsidR="00CF68FF" w:rsidRPr="00CF68FF">
        <w:rPr>
          <w:rFonts w:cstheme="minorHAnsi"/>
          <w:color w:val="auto"/>
          <w:sz w:val="20"/>
          <w:lang w:val="ru-RU"/>
        </w:rPr>
        <w:t>-</w:t>
      </w:r>
      <w:proofErr w:type="spellStart"/>
      <w:r w:rsidR="00CF68FF">
        <w:rPr>
          <w:rFonts w:cstheme="minorHAnsi"/>
          <w:color w:val="auto"/>
          <w:sz w:val="20"/>
        </w:rPr>
        <w:t>severyanin</w:t>
      </w:r>
      <w:proofErr w:type="spellEnd"/>
      <w:r w:rsidR="00CF68FF" w:rsidRPr="00CF68FF">
        <w:rPr>
          <w:rFonts w:cstheme="minorHAnsi"/>
          <w:color w:val="auto"/>
          <w:sz w:val="20"/>
          <w:lang w:val="ru-RU"/>
        </w:rPr>
        <w:t>.</w:t>
      </w:r>
      <w:proofErr w:type="spellStart"/>
      <w:r w:rsidR="00CF68FF">
        <w:rPr>
          <w:rFonts w:cstheme="minorHAnsi"/>
          <w:color w:val="auto"/>
          <w:sz w:val="20"/>
        </w:rPr>
        <w:t>ru</w:t>
      </w:r>
      <w:proofErr w:type="spellEnd"/>
      <w:r w:rsidR="00CF68FF">
        <w:rPr>
          <w:rFonts w:cstheme="minorHAnsi"/>
          <w:color w:val="auto"/>
          <w:sz w:val="20"/>
          <w:lang w:val="ru-RU"/>
        </w:rPr>
        <w:t>.</w:t>
      </w:r>
    </w:p>
    <w:p w:rsidR="004215B4" w:rsidRPr="00FF6A7F" w:rsidRDefault="00CF68FF" w:rsidP="004215B4">
      <w:pPr>
        <w:pStyle w:val="a"/>
        <w:rPr>
          <w:rFonts w:cstheme="minorHAnsi"/>
          <w:color w:val="auto"/>
          <w:sz w:val="20"/>
          <w:lang w:val="ru-RU"/>
        </w:rPr>
      </w:pPr>
      <w:r>
        <w:rPr>
          <w:rFonts w:cstheme="minorHAnsi"/>
          <w:color w:val="auto"/>
          <w:sz w:val="20"/>
          <w:lang w:val="ru-RU"/>
        </w:rPr>
        <w:t>КОЛИЧЕСВО УЧАСТНИКОВ ОГРАНИЧЕННО (180 человек)</w:t>
      </w:r>
      <w:r w:rsidR="00ED76E8">
        <w:rPr>
          <w:rFonts w:cstheme="minorHAnsi"/>
          <w:color w:val="auto"/>
          <w:sz w:val="20"/>
          <w:lang w:val="ru-RU"/>
        </w:rPr>
        <w:t xml:space="preserve"> </w:t>
      </w:r>
    </w:p>
    <w:p w:rsidR="004215B4" w:rsidRPr="00FF6A7F" w:rsidRDefault="00B56F37" w:rsidP="004215B4">
      <w:pPr>
        <w:pStyle w:val="a"/>
        <w:rPr>
          <w:rFonts w:cstheme="minorHAnsi"/>
          <w:color w:val="auto"/>
          <w:sz w:val="20"/>
          <w:lang w:val="ru-RU"/>
        </w:rPr>
      </w:pPr>
      <w:r w:rsidRPr="00FF6A7F">
        <w:rPr>
          <w:rFonts w:cstheme="minorHAnsi"/>
          <w:color w:val="auto"/>
          <w:sz w:val="20"/>
          <w:lang w:val="ru-RU"/>
        </w:rPr>
        <w:t>ТОРЖЕСТВЕННОЕ ОТКРЫТИЕ СОРЕВНОВАНИЙ – 9.30.</w:t>
      </w:r>
    </w:p>
    <w:p w:rsidR="004215B4" w:rsidRPr="00FF6A7F" w:rsidRDefault="00B56F37" w:rsidP="004215B4">
      <w:pPr>
        <w:pStyle w:val="a"/>
        <w:rPr>
          <w:rFonts w:cstheme="minorHAnsi"/>
          <w:color w:val="auto"/>
          <w:sz w:val="20"/>
          <w:lang w:val="ru-RU"/>
        </w:rPr>
      </w:pPr>
      <w:r w:rsidRPr="00FF6A7F">
        <w:rPr>
          <w:rFonts w:cstheme="minorHAnsi"/>
          <w:color w:val="auto"/>
          <w:sz w:val="20"/>
          <w:lang w:val="ru-RU"/>
        </w:rPr>
        <w:t>НАЧАЛО ТУРНИРА – 10.00.</w:t>
      </w:r>
    </w:p>
    <w:bookmarkEnd w:id="1"/>
    <w:p w:rsidR="00B56F37" w:rsidRPr="00FF6A7F" w:rsidRDefault="00B56F37" w:rsidP="00B56F37">
      <w:pPr>
        <w:pStyle w:val="a"/>
        <w:rPr>
          <w:rFonts w:cstheme="minorHAnsi"/>
          <w:b/>
          <w:color w:val="auto"/>
          <w:sz w:val="20"/>
          <w:lang w:val="ru-RU"/>
        </w:rPr>
      </w:pPr>
      <w:r w:rsidRPr="00CF68FF">
        <w:rPr>
          <w:rFonts w:cstheme="minorHAnsi"/>
          <w:b/>
          <w:color w:val="auto"/>
          <w:sz w:val="20"/>
          <w:lang w:val="ru-RU"/>
        </w:rPr>
        <w:t>КАТЕГОРИИ УЧАСТНИКОВ</w:t>
      </w:r>
      <w:r w:rsidRPr="00FF6A7F">
        <w:rPr>
          <w:rFonts w:cstheme="minorHAnsi"/>
          <w:color w:val="auto"/>
          <w:sz w:val="20"/>
          <w:lang w:val="ru-RU"/>
        </w:rPr>
        <w:t xml:space="preserve"> - спортсмены (1 разряд, КМС, МС, МСМК);</w:t>
      </w:r>
      <w:r w:rsidRPr="00FF6A7F">
        <w:rPr>
          <w:rFonts w:cstheme="minorHAnsi"/>
          <w:b/>
          <w:color w:val="auto"/>
          <w:sz w:val="20"/>
          <w:lang w:val="ru-RU"/>
        </w:rPr>
        <w:t xml:space="preserve"> </w:t>
      </w:r>
      <w:r w:rsidRPr="00FF6A7F">
        <w:rPr>
          <w:rFonts w:cstheme="minorHAnsi"/>
          <w:color w:val="auto"/>
          <w:sz w:val="20"/>
          <w:lang w:val="ru-RU"/>
        </w:rPr>
        <w:t xml:space="preserve">опытные охотники (2,3 разряд и без разряда); начинающие охотники (участие в турнирах не более 3х раз).  </w:t>
      </w:r>
    </w:p>
    <w:p w:rsidR="00B56F37" w:rsidRPr="00CF68FF" w:rsidRDefault="00B56F37" w:rsidP="004215B4">
      <w:pPr>
        <w:pStyle w:val="a"/>
        <w:rPr>
          <w:rFonts w:cstheme="minorHAnsi"/>
          <w:b/>
          <w:color w:val="auto"/>
          <w:sz w:val="20"/>
          <w:lang w:val="ru-RU"/>
        </w:rPr>
      </w:pPr>
      <w:r w:rsidRPr="00CF68FF">
        <w:rPr>
          <w:rFonts w:cstheme="minorHAnsi"/>
          <w:b/>
          <w:color w:val="auto"/>
          <w:sz w:val="20"/>
          <w:lang w:val="ru-RU"/>
        </w:rPr>
        <w:t>СТОИМОСТЬ УЧАСТИЯ – 2000р.</w:t>
      </w:r>
    </w:p>
    <w:bookmarkEnd w:id="2"/>
    <w:p w:rsidR="00B56F37" w:rsidRPr="00FF6A7F" w:rsidRDefault="00B56F37" w:rsidP="00B56F37">
      <w:pPr>
        <w:pStyle w:val="a"/>
        <w:numPr>
          <w:ilvl w:val="0"/>
          <w:numId w:val="0"/>
        </w:numPr>
        <w:ind w:left="432"/>
        <w:rPr>
          <w:rFonts w:cstheme="minorHAnsi"/>
          <w:color w:val="auto"/>
          <w:sz w:val="20"/>
          <w:lang w:val="ru-RU"/>
        </w:rPr>
      </w:pPr>
      <w:r w:rsidRPr="00FF6A7F">
        <w:rPr>
          <w:rFonts w:cstheme="minorHAnsi"/>
          <w:color w:val="auto"/>
          <w:sz w:val="20"/>
          <w:lang w:val="ru-RU"/>
        </w:rPr>
        <w:t>Специальная охотничья программа 90 мишеней. Стрельба будет производиться на 6 стрелковых площадках. 6 площадок - по 15 мишеней на каждой (1  мишень + дуплет на каждом стрелковом месте). Программа полетов будет указана на каждом стрелковом месте.</w:t>
      </w:r>
    </w:p>
    <w:p w:rsidR="00A23553" w:rsidRPr="00FF6A7F" w:rsidRDefault="00B56F37" w:rsidP="00B56F37">
      <w:pPr>
        <w:pStyle w:val="a"/>
        <w:numPr>
          <w:ilvl w:val="0"/>
          <w:numId w:val="0"/>
        </w:numPr>
        <w:ind w:left="432"/>
        <w:rPr>
          <w:rFonts w:cstheme="minorHAnsi"/>
          <w:color w:val="auto"/>
          <w:sz w:val="20"/>
          <w:lang w:val="ru-RU"/>
        </w:rPr>
      </w:pPr>
      <w:r w:rsidRPr="00FF6A7F">
        <w:rPr>
          <w:rFonts w:cstheme="minorHAnsi"/>
          <w:color w:val="auto"/>
          <w:sz w:val="20"/>
          <w:lang w:val="ru-RU"/>
        </w:rPr>
        <w:t xml:space="preserve">Так же будет работать площадка HUGLU, где будет представлено тестовое оружие. </w:t>
      </w:r>
    </w:p>
    <w:p w:rsidR="00B56F37" w:rsidRPr="00FF6A7F" w:rsidRDefault="00B56F37" w:rsidP="00B56F37">
      <w:pPr>
        <w:pStyle w:val="a"/>
        <w:numPr>
          <w:ilvl w:val="0"/>
          <w:numId w:val="0"/>
        </w:numPr>
        <w:ind w:left="432"/>
        <w:rPr>
          <w:rFonts w:cstheme="minorHAnsi"/>
          <w:color w:val="auto"/>
          <w:sz w:val="20"/>
          <w:lang w:val="ru-RU"/>
        </w:rPr>
      </w:pPr>
      <w:r w:rsidRPr="008725F6">
        <w:rPr>
          <w:rFonts w:cstheme="minorHAnsi"/>
          <w:color w:val="FF0000"/>
          <w:sz w:val="20"/>
          <w:lang w:val="ru-RU"/>
        </w:rPr>
        <w:t xml:space="preserve">НОВИНКИ 2019 года </w:t>
      </w:r>
      <w:r w:rsidRPr="00FF6A7F">
        <w:rPr>
          <w:rFonts w:cstheme="minorHAnsi"/>
          <w:color w:val="auto"/>
          <w:sz w:val="20"/>
          <w:lang w:val="ru-RU"/>
        </w:rPr>
        <w:t xml:space="preserve">– Самозарядное ружьё 12-го калибра </w:t>
      </w:r>
      <w:r w:rsidRPr="00FF6A7F">
        <w:rPr>
          <w:rFonts w:cstheme="minorHAnsi"/>
          <w:color w:val="auto"/>
          <w:sz w:val="20"/>
        </w:rPr>
        <w:t>HUGLU</w:t>
      </w:r>
      <w:r w:rsidRPr="00FF6A7F">
        <w:rPr>
          <w:rFonts w:cstheme="minorHAnsi"/>
          <w:color w:val="auto"/>
          <w:sz w:val="20"/>
          <w:lang w:val="ru-RU"/>
        </w:rPr>
        <w:t xml:space="preserve"> </w:t>
      </w:r>
      <w:r w:rsidRPr="00FF6A7F">
        <w:rPr>
          <w:rFonts w:cstheme="minorHAnsi"/>
          <w:color w:val="auto"/>
          <w:sz w:val="20"/>
        </w:rPr>
        <w:t>VEYRON</w:t>
      </w:r>
    </w:p>
    <w:p w:rsidR="00B56F37" w:rsidRPr="00921772" w:rsidRDefault="00B56F37" w:rsidP="00B56F37">
      <w:pPr>
        <w:pStyle w:val="a"/>
        <w:numPr>
          <w:ilvl w:val="0"/>
          <w:numId w:val="0"/>
        </w:numPr>
        <w:ind w:left="432" w:hanging="288"/>
        <w:rPr>
          <w:lang w:val="ru-RU"/>
        </w:rPr>
      </w:pPr>
    </w:p>
    <w:p w:rsidR="004215B4" w:rsidRDefault="00B56F37" w:rsidP="00AC2333"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63912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553" w:rsidRPr="00FF6A7F" w:rsidRDefault="008C4F5C" w:rsidP="00AC2333">
      <w:pPr>
        <w:jc w:val="both"/>
        <w:rPr>
          <w:rFonts w:cstheme="minorHAnsi"/>
          <w:color w:val="auto"/>
          <w:sz w:val="20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FF6A7F">
        <w:rPr>
          <w:rFonts w:cstheme="minorHAnsi"/>
          <w:color w:val="auto"/>
          <w:sz w:val="20"/>
          <w:lang w:val="ru-RU"/>
        </w:rPr>
        <w:t xml:space="preserve">И спортивное гладкоствольное ружьё – </w:t>
      </w:r>
      <w:r w:rsidRPr="00FF6A7F">
        <w:rPr>
          <w:rFonts w:cstheme="minorHAnsi"/>
          <w:color w:val="auto"/>
          <w:sz w:val="20"/>
        </w:rPr>
        <w:t>HT</w:t>
      </w:r>
      <w:r w:rsidRPr="00FF6A7F">
        <w:rPr>
          <w:rFonts w:cstheme="minorHAnsi"/>
          <w:color w:val="auto"/>
          <w:sz w:val="20"/>
          <w:lang w:val="ru-RU"/>
        </w:rPr>
        <w:t>-14</w:t>
      </w:r>
      <w:r w:rsidR="00067F1D">
        <w:rPr>
          <w:rFonts w:cstheme="minorHAnsi"/>
          <w:color w:val="auto"/>
          <w:sz w:val="20"/>
          <w:lang w:val="ru-RU"/>
        </w:rPr>
        <w:t>(Новая версия)</w:t>
      </w:r>
      <w:r w:rsidRPr="00FF6A7F">
        <w:rPr>
          <w:rFonts w:cstheme="minorHAnsi"/>
          <w:color w:val="auto"/>
          <w:sz w:val="20"/>
          <w:lang w:val="ru-RU"/>
        </w:rPr>
        <w:t xml:space="preserve"> </w:t>
      </w:r>
    </w:p>
    <w:p w:rsidR="00A23553" w:rsidRDefault="00A23553" w:rsidP="00AC2333"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6381750" cy="1638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F5C" w:rsidRPr="008C4F5C" w:rsidRDefault="008C4F5C" w:rsidP="008C4F5C">
      <w:pPr>
        <w:keepNext/>
        <w:keepLines/>
        <w:spacing w:before="360" w:after="120" w:line="240" w:lineRule="auto"/>
        <w:outlineLvl w:val="1"/>
        <w:rPr>
          <w:b/>
          <w:bCs/>
          <w:color w:val="5B9BD5" w:themeColor="accent1"/>
          <w:sz w:val="24"/>
          <w:lang w:val="ru-RU"/>
        </w:rPr>
      </w:pPr>
      <w:r w:rsidRPr="008C4F5C">
        <w:rPr>
          <w:b/>
          <w:bCs/>
          <w:color w:val="5B9BD5" w:themeColor="accent1"/>
          <w:sz w:val="24"/>
          <w:lang w:val="ru-RU"/>
        </w:rPr>
        <w:lastRenderedPageBreak/>
        <w:t>О</w:t>
      </w:r>
      <w:r>
        <w:rPr>
          <w:b/>
          <w:bCs/>
          <w:color w:val="5B9BD5" w:themeColor="accent1"/>
          <w:sz w:val="24"/>
          <w:lang w:val="ru-RU"/>
        </w:rPr>
        <w:t>ПРЕДЕЛЕНИЕ ПОБЕДИТЕЛЕЙ</w:t>
      </w:r>
    </w:p>
    <w:tbl>
      <w:tblPr>
        <w:tblStyle w:val="TipTable"/>
        <w:tblW w:w="5000" w:type="pct"/>
        <w:tblLook w:val="04A0"/>
      </w:tblPr>
      <w:tblGrid>
        <w:gridCol w:w="620"/>
        <w:gridCol w:w="9444"/>
      </w:tblGrid>
      <w:tr w:rsidR="009F5C46" w:rsidRPr="00FE188D">
        <w:tc>
          <w:tcPr>
            <w:cnfStyle w:val="001000000000"/>
            <w:tcW w:w="308" w:type="pct"/>
          </w:tcPr>
          <w:p w:rsidR="009F5C46" w:rsidRPr="00921772" w:rsidRDefault="009F5C46" w:rsidP="00122762">
            <w:pPr>
              <w:rPr>
                <w:lang w:val="ru-RU"/>
              </w:rPr>
            </w:pPr>
          </w:p>
        </w:tc>
        <w:tc>
          <w:tcPr>
            <w:tcW w:w="4692" w:type="pct"/>
          </w:tcPr>
          <w:p w:rsidR="009F5C46" w:rsidRPr="004D4DA1" w:rsidRDefault="008C4F5C" w:rsidP="008C4F5C">
            <w:pPr>
              <w:pStyle w:val="a9"/>
              <w:jc w:val="center"/>
              <w:cnfStyle w:val="000000000000"/>
              <w:rPr>
                <w:color w:val="595959" w:themeColor="text1" w:themeTint="A6"/>
                <w:sz w:val="20"/>
                <w:lang w:val="ru-RU"/>
              </w:rPr>
            </w:pPr>
            <w:r w:rsidRPr="004D4DA1">
              <w:rPr>
                <w:color w:val="595959" w:themeColor="text1" w:themeTint="A6"/>
                <w:sz w:val="20"/>
                <w:lang w:val="ru-RU"/>
              </w:rPr>
              <w:t xml:space="preserve">В каждой категории призеры награждаются кубками, медалями и ценными призами от партнёров мероприятия оружейной компании «АЛЬЯНС – магазин «Охотник на </w:t>
            </w:r>
            <w:proofErr w:type="gramStart"/>
            <w:r w:rsidRPr="004D4DA1">
              <w:rPr>
                <w:color w:val="595959" w:themeColor="text1" w:themeTint="A6"/>
                <w:sz w:val="20"/>
                <w:lang w:val="ru-RU"/>
              </w:rPr>
              <w:t>Большом</w:t>
            </w:r>
            <w:proofErr w:type="gramEnd"/>
            <w:r w:rsidRPr="004D4DA1">
              <w:rPr>
                <w:color w:val="595959" w:themeColor="text1" w:themeTint="A6"/>
                <w:sz w:val="20"/>
                <w:lang w:val="ru-RU"/>
              </w:rPr>
              <w:t>», а также компаний – производителей гладкоствольного охотничьего и спортивного оружия - ««S.S. HUĞLU AV TÜFEKLERİ KOOPERATİFİ», Турция</w:t>
            </w:r>
            <w:proofErr w:type="gramStart"/>
            <w:r w:rsidRPr="004D4DA1">
              <w:rPr>
                <w:color w:val="595959" w:themeColor="text1" w:themeTint="A6"/>
                <w:sz w:val="20"/>
                <w:lang w:val="ru-RU"/>
              </w:rPr>
              <w:t>.».</w:t>
            </w:r>
            <w:proofErr w:type="gramEnd"/>
          </w:p>
        </w:tc>
      </w:tr>
    </w:tbl>
    <w:p w:rsidR="009F5C46" w:rsidRPr="00921772" w:rsidRDefault="009F5C46">
      <w:pPr>
        <w:pStyle w:val="ab"/>
        <w:rPr>
          <w:lang w:val="ru-RU"/>
        </w:rPr>
      </w:pPr>
    </w:p>
    <w:p w:rsidR="008C4F5C" w:rsidRPr="008C4F5C" w:rsidRDefault="008C4F5C" w:rsidP="008C4F5C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8C4F5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дуплетов до промаха. </w:t>
      </w:r>
      <w:r w:rsidR="00D030FD">
        <w:rPr>
          <w:rFonts w:ascii="Times New Roman" w:hAnsi="Times New Roman" w:cs="Times New Roman"/>
          <w:color w:val="auto"/>
          <w:sz w:val="24"/>
          <w:szCs w:val="24"/>
          <w:lang w:val="ru-RU"/>
        </w:rPr>
        <w:t>Победители турнира награждаются уникальными кубками турнира «Северный Тюльпан» и медалями.</w:t>
      </w:r>
      <w:r w:rsidRPr="008C4F5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9F5C46" w:rsidRDefault="0006466A">
      <w:pPr>
        <w:pStyle w:val="2"/>
        <w:rPr>
          <w:lang w:val="ru-RU"/>
        </w:rPr>
      </w:pPr>
      <w:r>
        <w:rPr>
          <w:lang w:val="ru-RU"/>
        </w:rPr>
        <w:t>П</w:t>
      </w:r>
      <w:r w:rsidR="008C4F5C">
        <w:rPr>
          <w:lang w:val="ru-RU"/>
        </w:rPr>
        <w:t>РИЗОВОЙ ФОНД</w:t>
      </w:r>
      <w:r>
        <w:rPr>
          <w:lang w:val="ru-RU"/>
        </w:rPr>
        <w:t xml:space="preserve"> </w:t>
      </w:r>
    </w:p>
    <w:sdt>
      <w:sdtPr>
        <w:rPr>
          <w:lang w:val="ru-RU"/>
        </w:rPr>
        <w:id w:val="2041400931"/>
        <w:placeholder>
          <w:docPart w:val="79836F41864D4380B9D00E0766CA81DE"/>
        </w:placeholder>
      </w:sdtPr>
      <w:sdtContent>
        <w:tbl>
          <w:tblPr>
            <w:tblStyle w:val="TipTable"/>
            <w:tblW w:w="5000" w:type="pct"/>
            <w:tblLook w:val="04A0"/>
          </w:tblPr>
          <w:tblGrid>
            <w:gridCol w:w="620"/>
            <w:gridCol w:w="9444"/>
          </w:tblGrid>
          <w:tr w:rsidR="0006466A" w:rsidRPr="00FE188D" w:rsidTr="00BB5F3E">
            <w:tc>
              <w:tcPr>
                <w:cnfStyle w:val="001000000000"/>
                <w:tcW w:w="308" w:type="pct"/>
              </w:tcPr>
              <w:p w:rsidR="0006466A" w:rsidRPr="00921772" w:rsidRDefault="0006466A" w:rsidP="00BB5F3E">
                <w:pPr>
                  <w:rPr>
                    <w:lang w:val="ru-RU"/>
                  </w:rPr>
                </w:pPr>
              </w:p>
            </w:tc>
            <w:tc>
              <w:tcPr>
                <w:tcW w:w="4692" w:type="pct"/>
              </w:tcPr>
              <w:p w:rsidR="0006466A" w:rsidRPr="00921772" w:rsidRDefault="00D030FD" w:rsidP="003E7281">
                <w:pPr>
                  <w:pStyle w:val="a9"/>
                  <w:jc w:val="center"/>
                  <w:cnfStyle w:val="000000000000"/>
                  <w:rPr>
                    <w:lang w:val="ru-RU"/>
                  </w:rPr>
                </w:pPr>
                <w:r>
                  <w:rPr>
                    <w:color w:val="404040" w:themeColor="text1" w:themeTint="BF"/>
                    <w:sz w:val="20"/>
                    <w:lang w:val="ru-RU"/>
                  </w:rPr>
                  <w:t xml:space="preserve">ПРИЗОВАЯ ЛОТЕРЕЯ от </w:t>
                </w:r>
                <w:r w:rsidR="004D4DA1">
                  <w:rPr>
                    <w:color w:val="404040" w:themeColor="text1" w:themeTint="BF"/>
                    <w:sz w:val="20"/>
                    <w:lang w:val="ru-RU"/>
                  </w:rPr>
                  <w:t xml:space="preserve">генеральных </w:t>
                </w:r>
                <w:r>
                  <w:rPr>
                    <w:color w:val="404040" w:themeColor="text1" w:themeTint="BF"/>
                    <w:sz w:val="20"/>
                    <w:lang w:val="ru-RU"/>
                  </w:rPr>
                  <w:t>спонсоров стрелкового турнира</w:t>
                </w:r>
              </w:p>
            </w:tc>
          </w:tr>
        </w:tbl>
        <w:p w:rsidR="0006466A" w:rsidRDefault="008B5C8F" w:rsidP="0006466A">
          <w:pPr>
            <w:pStyle w:val="ab"/>
          </w:pPr>
        </w:p>
      </w:sdtContent>
    </w:sdt>
    <w:p w:rsidR="00D030FD" w:rsidRPr="00D030FD" w:rsidRDefault="00D030FD" w:rsidP="00D030FD"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3" w:name="_Hlk5706462"/>
      <w:r w:rsidRPr="00D030FD">
        <w:rPr>
          <w:rFonts w:ascii="Times New Roman" w:hAnsi="Times New Roman" w:cs="Times New Roman"/>
          <w:color w:val="auto"/>
          <w:sz w:val="24"/>
          <w:szCs w:val="24"/>
          <w:lang w:val="ru-RU"/>
        </w:rPr>
        <w:t>Все участники турнира являются участниками призовой лотереи, которая будет проведена сразу же после церемонии награждения. Личное присутствие участников соревнований во время проведения лотереи - ОБЯЗАТЕЛЬНОЕ условие для получения выигранных призов!</w:t>
      </w:r>
    </w:p>
    <w:p w:rsidR="00D030FD" w:rsidRDefault="00D030FD" w:rsidP="0006466A"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Style w:val="ProposalTable"/>
        <w:tblW w:w="5000" w:type="pct"/>
        <w:tblLook w:val="04A0"/>
      </w:tblPr>
      <w:tblGrid>
        <w:gridCol w:w="3207"/>
        <w:gridCol w:w="7145"/>
      </w:tblGrid>
      <w:tr w:rsidR="009F5C46" w:rsidRPr="00921772" w:rsidTr="00DC5D46">
        <w:trPr>
          <w:cnfStyle w:val="100000000000"/>
        </w:trPr>
        <w:tc>
          <w:tcPr>
            <w:tcW w:w="1549" w:type="pct"/>
          </w:tcPr>
          <w:bookmarkEnd w:id="3"/>
          <w:p w:rsidR="009F5C46" w:rsidRPr="00921772" w:rsidRDefault="007C38A1">
            <w:pPr>
              <w:rPr>
                <w:lang w:val="ru-RU"/>
              </w:rPr>
            </w:pPr>
            <w:r>
              <w:rPr>
                <w:lang w:val="ru-RU"/>
              </w:rPr>
              <w:t>Мероприятие</w:t>
            </w:r>
          </w:p>
        </w:tc>
        <w:tc>
          <w:tcPr>
            <w:tcW w:w="3451" w:type="pct"/>
          </w:tcPr>
          <w:p w:rsidR="009F5C46" w:rsidRPr="00921772" w:rsidRDefault="00BB60C1">
            <w:pPr>
              <w:rPr>
                <w:lang w:val="ru-RU"/>
              </w:rPr>
            </w:pPr>
            <w:r w:rsidRPr="00921772">
              <w:rPr>
                <w:lang w:val="ru-RU"/>
              </w:rPr>
              <w:t>Описание</w:t>
            </w:r>
          </w:p>
        </w:tc>
      </w:tr>
      <w:tr w:rsidR="009F5C46" w:rsidRPr="00FE188D" w:rsidTr="00DC5D46">
        <w:tc>
          <w:tcPr>
            <w:tcW w:w="1549" w:type="pct"/>
          </w:tcPr>
          <w:p w:rsidR="009F5C46" w:rsidRPr="00DC5D46" w:rsidRDefault="00D030FD" w:rsidP="00893987">
            <w:pPr>
              <w:pStyle w:val="af7"/>
              <w:numPr>
                <w:ilvl w:val="0"/>
                <w:numId w:val="4"/>
              </w:numPr>
              <w:rPr>
                <w:b/>
                <w:lang w:val="ru-RU"/>
              </w:rPr>
            </w:pPr>
            <w:r w:rsidRPr="00DC5D46">
              <w:rPr>
                <w:b/>
                <w:lang w:val="ru-RU"/>
              </w:rPr>
              <w:t xml:space="preserve">РУЖЬЁ </w:t>
            </w:r>
            <w:r w:rsidRPr="00DC5D46">
              <w:rPr>
                <w:b/>
              </w:rPr>
              <w:t>HUGLU</w:t>
            </w:r>
            <w:r w:rsidRPr="00DC5D46">
              <w:rPr>
                <w:b/>
                <w:lang w:val="ru-RU"/>
              </w:rPr>
              <w:t xml:space="preserve"> </w:t>
            </w:r>
            <w:r w:rsidRPr="00DC5D46">
              <w:rPr>
                <w:b/>
              </w:rPr>
              <w:t>VEYRON</w:t>
            </w:r>
          </w:p>
        </w:tc>
        <w:tc>
          <w:tcPr>
            <w:tcW w:w="3451" w:type="pct"/>
          </w:tcPr>
          <w:p w:rsidR="009F5C46" w:rsidRPr="00115519" w:rsidRDefault="00115519">
            <w:pPr>
              <w:rPr>
                <w:lang w:val="ru-RU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НОВИНКА 2019 года - п</w:t>
            </w:r>
            <w:r w:rsidRPr="00115519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олуавтоматическое ружьё с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инновационной </w:t>
            </w:r>
            <w:r w:rsidRPr="00115519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газоотводной системой перезарядки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в исполнении СПОРТ.</w:t>
            </w:r>
            <w:r w:rsidR="00DC5D46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Калибр 12х76, с длиной ствол</w:t>
            </w:r>
            <w:r w:rsidR="00F6455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а</w:t>
            </w:r>
            <w:r w:rsidR="00DC5D46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760мм. С удлинённым </w:t>
            </w:r>
            <w:proofErr w:type="spellStart"/>
            <w:r w:rsidR="00DC5D46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подствольным</w:t>
            </w:r>
            <w:proofErr w:type="spellEnd"/>
            <w:r w:rsidR="00DC5D46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магазином 10+1.</w:t>
            </w:r>
          </w:p>
        </w:tc>
      </w:tr>
      <w:tr w:rsidR="009F5C46" w:rsidRPr="00FE188D" w:rsidTr="00DC5D46">
        <w:tc>
          <w:tcPr>
            <w:tcW w:w="1549" w:type="pct"/>
          </w:tcPr>
          <w:p w:rsidR="009F5C46" w:rsidRPr="00DC5D46" w:rsidRDefault="00D030FD" w:rsidP="00893987">
            <w:pPr>
              <w:pStyle w:val="af7"/>
              <w:numPr>
                <w:ilvl w:val="0"/>
                <w:numId w:val="4"/>
              </w:numPr>
              <w:rPr>
                <w:b/>
                <w:lang w:val="ru-RU"/>
              </w:rPr>
            </w:pPr>
            <w:r w:rsidRPr="00DC5D46">
              <w:rPr>
                <w:b/>
                <w:lang w:val="ru-RU"/>
              </w:rPr>
              <w:t>РУЖЬЁ HT-14</w:t>
            </w:r>
          </w:p>
        </w:tc>
        <w:tc>
          <w:tcPr>
            <w:tcW w:w="3451" w:type="pct"/>
          </w:tcPr>
          <w:p w:rsidR="009F5C46" w:rsidRPr="00382F6A" w:rsidRDefault="00115519">
            <w:pPr>
              <w:rPr>
                <w:color w:val="auto"/>
                <w:lang w:val="ru-RU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С</w:t>
            </w:r>
            <w:r w:rsidRPr="00115519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портивное гладкоствольное ружье с эжектором в калибре 12х76.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Длина стволов - </w:t>
            </w:r>
            <w:r w:rsidRPr="00115519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750 мм. Регулируемый по вертикали и горизонтали гребень приклада. Так же, регулируемый амортизатор приклада по вертикали и горизонтали с изменяемым углом наклона. Селективный переключатель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, р</w:t>
            </w:r>
            <w:r w:rsidRPr="00115519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егулируемый вынос спускового крючка. Широкая вентилируемая планка. Два ствола со сменными дульными насадками. </w:t>
            </w:r>
          </w:p>
        </w:tc>
      </w:tr>
      <w:tr w:rsidR="009F5C46" w:rsidRPr="009A43AF" w:rsidTr="00DC5D46">
        <w:tc>
          <w:tcPr>
            <w:tcW w:w="1549" w:type="pct"/>
          </w:tcPr>
          <w:p w:rsidR="009F5C46" w:rsidRPr="00DC5D46" w:rsidRDefault="00893987" w:rsidP="00893987">
            <w:pPr>
              <w:pStyle w:val="af7"/>
              <w:numPr>
                <w:ilvl w:val="0"/>
                <w:numId w:val="4"/>
              </w:numPr>
              <w:rPr>
                <w:b/>
                <w:lang w:val="ru-RU"/>
              </w:rPr>
            </w:pPr>
            <w:r w:rsidRPr="00DC5D46">
              <w:rPr>
                <w:b/>
                <w:color w:val="FF0000"/>
                <w:lang w:val="ru-RU"/>
              </w:rPr>
              <w:t>П</w:t>
            </w:r>
            <w:r w:rsidR="00D030FD" w:rsidRPr="00DC5D46">
              <w:rPr>
                <w:b/>
                <w:color w:val="FF0000"/>
                <w:lang w:val="ru-RU"/>
              </w:rPr>
              <w:t xml:space="preserve">УТЁВКА </w:t>
            </w:r>
            <w:r w:rsidR="00194AD1">
              <w:rPr>
                <w:b/>
                <w:color w:val="FF0000"/>
                <w:lang w:val="ru-RU"/>
              </w:rPr>
              <w:t xml:space="preserve">В ТУРЦИЮ </w:t>
            </w:r>
            <w:r w:rsidR="00D030FD" w:rsidRPr="00DC5D46">
              <w:rPr>
                <w:b/>
                <w:color w:val="FF0000"/>
                <w:lang w:val="ru-RU"/>
              </w:rPr>
              <w:t>на две персоны</w:t>
            </w:r>
          </w:p>
        </w:tc>
        <w:tc>
          <w:tcPr>
            <w:tcW w:w="3451" w:type="pct"/>
          </w:tcPr>
          <w:p w:rsidR="009F5C46" w:rsidRPr="00115519" w:rsidRDefault="00115519">
            <w:pPr>
              <w:rPr>
                <w:color w:val="auto"/>
                <w:lang w:val="ru-RU"/>
              </w:rPr>
            </w:pPr>
            <w:r w:rsidRPr="00115519">
              <w:rPr>
                <w:color w:val="auto"/>
                <w:lang w:val="ru-RU"/>
              </w:rPr>
              <w:t>Туристическо</w:t>
            </w:r>
            <w:r>
              <w:rPr>
                <w:color w:val="auto"/>
                <w:lang w:val="ru-RU"/>
              </w:rPr>
              <w:t>е агентство «</w:t>
            </w:r>
            <w:r w:rsidR="00432D60" w:rsidRPr="00115519">
              <w:rPr>
                <w:color w:val="auto"/>
              </w:rPr>
              <w:t>Astra</w:t>
            </w:r>
            <w:r w:rsidR="00432D60" w:rsidRPr="00B94D02">
              <w:rPr>
                <w:color w:val="auto"/>
                <w:lang w:val="ru-RU"/>
              </w:rPr>
              <w:t xml:space="preserve"> </w:t>
            </w:r>
            <w:r w:rsidR="00432D60" w:rsidRPr="00115519">
              <w:rPr>
                <w:color w:val="auto"/>
              </w:rPr>
              <w:t>Travel</w:t>
            </w:r>
            <w:r>
              <w:rPr>
                <w:color w:val="auto"/>
                <w:lang w:val="ru-RU"/>
              </w:rPr>
              <w:t xml:space="preserve">» </w:t>
            </w:r>
            <w:r w:rsidRPr="00432D60">
              <w:rPr>
                <w:color w:val="FF0000"/>
                <w:lang w:val="ru-RU"/>
              </w:rPr>
              <w:t>П</w:t>
            </w:r>
            <w:r w:rsidR="00432D60" w:rsidRPr="00432D60">
              <w:rPr>
                <w:color w:val="FF0000"/>
                <w:lang w:val="ru-RU"/>
              </w:rPr>
              <w:t>УТЁВКА</w:t>
            </w:r>
            <w:r w:rsidRPr="00432D60">
              <w:rPr>
                <w:color w:val="FF0000"/>
                <w:lang w:val="ru-RU"/>
              </w:rPr>
              <w:t xml:space="preserve"> на </w:t>
            </w:r>
            <w:r w:rsidR="00432D60" w:rsidRPr="00432D60">
              <w:rPr>
                <w:color w:val="FF0000"/>
                <w:lang w:val="ru-RU"/>
              </w:rPr>
              <w:t>ДВЕ</w:t>
            </w:r>
            <w:r w:rsidRPr="00432D60">
              <w:rPr>
                <w:color w:val="FF0000"/>
                <w:lang w:val="ru-RU"/>
              </w:rPr>
              <w:t xml:space="preserve"> персоны в АНТАЛИ</w:t>
            </w:r>
            <w:r w:rsidR="009A43AF" w:rsidRPr="00432D60">
              <w:rPr>
                <w:color w:val="FF0000"/>
                <w:lang w:val="ru-RU"/>
              </w:rPr>
              <w:t>Ю</w:t>
            </w:r>
            <w:r w:rsidRPr="00432D60">
              <w:rPr>
                <w:color w:val="FF0000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 xml:space="preserve">по программе «ВСЕ ВКЛЮЧЕНО». Вылет </w:t>
            </w:r>
            <w:r w:rsidR="009A43AF">
              <w:rPr>
                <w:color w:val="auto"/>
                <w:lang w:val="ru-RU"/>
              </w:rPr>
              <w:t xml:space="preserve">с </w:t>
            </w:r>
            <w:r>
              <w:rPr>
                <w:color w:val="auto"/>
                <w:lang w:val="ru-RU"/>
              </w:rPr>
              <w:t>11</w:t>
            </w:r>
            <w:r w:rsidR="009A43AF">
              <w:rPr>
                <w:color w:val="auto"/>
                <w:lang w:val="ru-RU"/>
              </w:rPr>
              <w:t xml:space="preserve"> – 15 </w:t>
            </w:r>
            <w:r>
              <w:rPr>
                <w:color w:val="auto"/>
                <w:lang w:val="ru-RU"/>
              </w:rPr>
              <w:t xml:space="preserve"> июля 2019г. На 5 дней! Отель 5</w:t>
            </w:r>
            <w:r w:rsidR="009A43AF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>звёзд.</w:t>
            </w:r>
          </w:p>
        </w:tc>
      </w:tr>
      <w:tr w:rsidR="00893987" w:rsidRPr="00FE188D" w:rsidTr="00DC5D46">
        <w:tc>
          <w:tcPr>
            <w:tcW w:w="1549" w:type="pct"/>
          </w:tcPr>
          <w:p w:rsidR="00893987" w:rsidRPr="006F6163" w:rsidRDefault="00D030FD" w:rsidP="00893987">
            <w:pPr>
              <w:pStyle w:val="af7"/>
              <w:numPr>
                <w:ilvl w:val="0"/>
                <w:numId w:val="4"/>
              </w:numPr>
              <w:rPr>
                <w:b/>
                <w:color w:val="00B0F0"/>
                <w:lang w:val="ru-RU"/>
              </w:rPr>
            </w:pPr>
            <w:r w:rsidRPr="006F6163">
              <w:rPr>
                <w:b/>
                <w:color w:val="00B0F0"/>
                <w:lang w:val="ru-RU"/>
              </w:rPr>
              <w:t>СПЕЦИАЛЬНЫЙ ПРИЗ</w:t>
            </w:r>
          </w:p>
          <w:p w:rsidR="00D030FD" w:rsidRDefault="00D030FD" w:rsidP="00D030FD">
            <w:pPr>
              <w:pStyle w:val="af7"/>
              <w:rPr>
                <w:lang w:val="ru-RU"/>
              </w:rPr>
            </w:pPr>
            <w:r w:rsidRPr="006F6163">
              <w:rPr>
                <w:b/>
                <w:color w:val="00B0F0"/>
                <w:lang w:val="ru-RU"/>
              </w:rPr>
              <w:t>АВТО</w:t>
            </w:r>
            <w:r w:rsidR="00DC5D46" w:rsidRPr="006F6163">
              <w:rPr>
                <w:b/>
                <w:color w:val="00B0F0"/>
                <w:lang w:val="ru-RU"/>
              </w:rPr>
              <w:t xml:space="preserve"> </w:t>
            </w:r>
            <w:r w:rsidRPr="006F6163">
              <w:rPr>
                <w:b/>
                <w:color w:val="00B0F0"/>
                <w:lang w:val="ru-RU"/>
              </w:rPr>
              <w:t>БИАТЛОН</w:t>
            </w:r>
          </w:p>
        </w:tc>
        <w:tc>
          <w:tcPr>
            <w:tcW w:w="3451" w:type="pct"/>
          </w:tcPr>
          <w:p w:rsidR="00893987" w:rsidRPr="009A43AF" w:rsidRDefault="009A43A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От нашего партнёра туристического агентства «</w:t>
            </w:r>
            <w:r>
              <w:rPr>
                <w:color w:val="auto"/>
              </w:rPr>
              <w:t>Astra</w:t>
            </w:r>
            <w:r w:rsidRPr="009A43AF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Travel</w:t>
            </w:r>
            <w:r>
              <w:rPr>
                <w:color w:val="auto"/>
                <w:lang w:val="ru-RU"/>
              </w:rPr>
              <w:t>»</w:t>
            </w:r>
            <w:r w:rsidRPr="009A43AF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 xml:space="preserve">главный приз за первое место в турнире «АВТО БИОТЛОН» </w:t>
            </w:r>
            <w:r w:rsidRPr="00432D60">
              <w:rPr>
                <w:color w:val="00B0F0"/>
                <w:lang w:val="ru-RU"/>
              </w:rPr>
              <w:t>СЕРТИФИКАТ на КРУИЗ</w:t>
            </w:r>
            <w:r>
              <w:rPr>
                <w:color w:val="auto"/>
                <w:lang w:val="ru-RU"/>
              </w:rPr>
              <w:t xml:space="preserve"> на ДВЕ персоны на первоклассном теплоходе «Принцесса Анастасия» по маршруту </w:t>
            </w:r>
            <w:r w:rsidRPr="009A43AF">
              <w:rPr>
                <w:color w:val="auto"/>
                <w:lang w:val="ru-RU"/>
              </w:rPr>
              <w:t>Санкт-Петербург-Хельсинки-Санкт-Петербург</w:t>
            </w:r>
            <w:r>
              <w:rPr>
                <w:color w:val="auto"/>
                <w:lang w:val="ru-RU"/>
              </w:rPr>
              <w:t xml:space="preserve">. </w:t>
            </w:r>
          </w:p>
        </w:tc>
      </w:tr>
    </w:tbl>
    <w:p w:rsidR="00177EDE" w:rsidRPr="00432D60" w:rsidRDefault="00177EDE" w:rsidP="00432D60">
      <w:pPr>
        <w:pStyle w:val="1"/>
        <w:rPr>
          <w:color w:val="D7230D" w:themeColor="accent6" w:themeShade="BF"/>
          <w:lang w:val="ru-RU"/>
        </w:rPr>
      </w:pPr>
    </w:p>
    <w:tbl>
      <w:tblPr>
        <w:tblStyle w:val="TipTable"/>
        <w:tblW w:w="5000" w:type="pct"/>
        <w:tblLook w:val="04A0"/>
      </w:tblPr>
      <w:tblGrid>
        <w:gridCol w:w="620"/>
        <w:gridCol w:w="9444"/>
      </w:tblGrid>
      <w:tr w:rsidR="00364271" w:rsidRPr="00277973" w:rsidTr="00C82F37">
        <w:tc>
          <w:tcPr>
            <w:cnfStyle w:val="001000000000"/>
            <w:tcW w:w="308" w:type="pct"/>
          </w:tcPr>
          <w:p w:rsidR="00364271" w:rsidRPr="00921772" w:rsidRDefault="00364271" w:rsidP="00C82F37">
            <w:pPr>
              <w:rPr>
                <w:lang w:val="ru-RU"/>
              </w:rPr>
            </w:pPr>
          </w:p>
        </w:tc>
        <w:tc>
          <w:tcPr>
            <w:tcW w:w="4692" w:type="pct"/>
          </w:tcPr>
          <w:p w:rsidR="00364271" w:rsidRPr="00921772" w:rsidRDefault="004D4DA1" w:rsidP="004D4DA1">
            <w:pPr>
              <w:pStyle w:val="a9"/>
              <w:jc w:val="center"/>
              <w:cnfStyle w:val="000000000000"/>
              <w:rPr>
                <w:lang w:val="ru-RU"/>
              </w:rPr>
            </w:pPr>
            <w:r>
              <w:rPr>
                <w:color w:val="404040" w:themeColor="text1" w:themeTint="BF"/>
                <w:sz w:val="20"/>
                <w:lang w:val="ru-RU"/>
              </w:rPr>
              <w:t xml:space="preserve">ОТ ПАТРОННОЙ МАНУФАКТУРЫ </w:t>
            </w:r>
            <w:r w:rsidRPr="004D4DA1">
              <w:rPr>
                <w:color w:val="595959" w:themeColor="text1" w:themeTint="A6"/>
                <w:sz w:val="20"/>
                <w:lang w:val="ru-RU"/>
              </w:rPr>
              <w:t>«</w:t>
            </w:r>
            <w:proofErr w:type="spellStart"/>
            <w:r w:rsidRPr="004D4DA1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  <w:lang w:val="ru-RU"/>
              </w:rPr>
              <w:t>Феттеръ</w:t>
            </w:r>
            <w:proofErr w:type="spellEnd"/>
            <w:r w:rsidRPr="004D4DA1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  <w:lang w:val="ru-RU"/>
              </w:rPr>
              <w:t>»</w:t>
            </w:r>
          </w:p>
        </w:tc>
      </w:tr>
    </w:tbl>
    <w:p w:rsidR="00364271" w:rsidRDefault="00364271" w:rsidP="00364271">
      <w:pPr>
        <w:rPr>
          <w:lang w:val="ru-RU"/>
        </w:rPr>
      </w:pPr>
    </w:p>
    <w:p w:rsidR="004D4DA1" w:rsidRDefault="004D4DA1" w:rsidP="004D4DA1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D4DA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Все призеры, получат стрелковые жилеты и бейсболки </w:t>
      </w:r>
      <w:proofErr w:type="spellStart"/>
      <w:r w:rsidRPr="004D4DA1">
        <w:rPr>
          <w:rFonts w:ascii="Times New Roman" w:hAnsi="Times New Roman" w:cs="Times New Roman"/>
          <w:color w:val="auto"/>
          <w:sz w:val="24"/>
          <w:szCs w:val="24"/>
          <w:lang w:val="ru-RU"/>
        </w:rPr>
        <w:t>Фетте</w:t>
      </w:r>
      <w:r w:rsidR="00CA4765">
        <w:rPr>
          <w:rFonts w:ascii="Times New Roman" w:hAnsi="Times New Roman" w:cs="Times New Roman"/>
          <w:color w:val="auto"/>
          <w:sz w:val="24"/>
          <w:szCs w:val="24"/>
          <w:lang w:val="ru-RU"/>
        </w:rPr>
        <w:t>Р</w:t>
      </w:r>
      <w:proofErr w:type="spellEnd"/>
      <w:r w:rsidRPr="004D4DA1"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4D4DA1" w:rsidRDefault="004D4DA1" w:rsidP="004D4DA1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- </w:t>
      </w:r>
      <w:r w:rsidRPr="004D4DA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1-е место в каждой категории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Pr="004D4DA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1000 патронов </w:t>
      </w:r>
      <w:proofErr w:type="spellStart"/>
      <w:r w:rsidRPr="004D4DA1">
        <w:rPr>
          <w:rFonts w:ascii="Times New Roman" w:hAnsi="Times New Roman" w:cs="Times New Roman"/>
          <w:color w:val="auto"/>
          <w:sz w:val="24"/>
          <w:szCs w:val="24"/>
          <w:lang w:val="ru-RU"/>
        </w:rPr>
        <w:t>ФеттеР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4D4DA1" w:rsidRDefault="004D4DA1" w:rsidP="004D4DA1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- </w:t>
      </w:r>
      <w:r w:rsidRPr="004D4DA1">
        <w:rPr>
          <w:rFonts w:ascii="Times New Roman" w:hAnsi="Times New Roman" w:cs="Times New Roman"/>
          <w:color w:val="auto"/>
          <w:sz w:val="24"/>
          <w:szCs w:val="24"/>
          <w:lang w:val="ru-RU"/>
        </w:rPr>
        <w:t>2-е место в каждой категории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- </w:t>
      </w:r>
      <w:r w:rsidRPr="004D4DA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500 патронов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от мануфактуры. </w:t>
      </w:r>
    </w:p>
    <w:p w:rsidR="004D4DA1" w:rsidRPr="004D4DA1" w:rsidRDefault="004D4DA1" w:rsidP="004D4DA1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 - </w:t>
      </w:r>
      <w:r w:rsidRPr="004D4DA1">
        <w:rPr>
          <w:rFonts w:ascii="Times New Roman" w:hAnsi="Times New Roman" w:cs="Times New Roman"/>
          <w:color w:val="auto"/>
          <w:sz w:val="24"/>
          <w:szCs w:val="24"/>
          <w:lang w:val="ru-RU"/>
        </w:rPr>
        <w:t>3-е место в каждой категории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- </w:t>
      </w:r>
      <w:r w:rsidRPr="004D4DA1">
        <w:rPr>
          <w:rFonts w:ascii="Times New Roman" w:hAnsi="Times New Roman" w:cs="Times New Roman"/>
          <w:color w:val="auto"/>
          <w:sz w:val="24"/>
          <w:szCs w:val="24"/>
          <w:lang w:val="ru-RU"/>
        </w:rPr>
        <w:t>250 патронов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9F5C46" w:rsidRPr="00921772" w:rsidRDefault="00D030FD" w:rsidP="00D030FD">
      <w:pPr>
        <w:pStyle w:val="1"/>
        <w:rPr>
          <w:lang w:val="ru-RU"/>
        </w:rPr>
      </w:pPr>
      <w:r w:rsidRPr="00D030FD">
        <w:rPr>
          <w:lang w:val="ru-RU"/>
        </w:rPr>
        <w:t>РАЗВЛЕКАТЕЛЬНАЯ ЧАСТЬ ТУРНИРА:</w:t>
      </w:r>
    </w:p>
    <w:tbl>
      <w:tblPr>
        <w:tblStyle w:val="TipTable"/>
        <w:tblW w:w="5000" w:type="pct"/>
        <w:tblLook w:val="04A0"/>
      </w:tblPr>
      <w:tblGrid>
        <w:gridCol w:w="620"/>
        <w:gridCol w:w="9444"/>
      </w:tblGrid>
      <w:tr w:rsidR="009F5C46" w:rsidRPr="00FE188D">
        <w:tc>
          <w:tcPr>
            <w:cnfStyle w:val="001000000000"/>
            <w:tcW w:w="308" w:type="pct"/>
          </w:tcPr>
          <w:p w:rsidR="009F5C46" w:rsidRPr="00921772" w:rsidRDefault="009F5C46">
            <w:pPr>
              <w:rPr>
                <w:lang w:val="ru-RU"/>
              </w:rPr>
            </w:pPr>
            <w:bookmarkStart w:id="4" w:name="_Hlk6235960"/>
          </w:p>
        </w:tc>
        <w:tc>
          <w:tcPr>
            <w:tcW w:w="4692" w:type="pct"/>
          </w:tcPr>
          <w:p w:rsidR="009F5C46" w:rsidRPr="00432D60" w:rsidRDefault="003E7281">
            <w:pPr>
              <w:pStyle w:val="a9"/>
              <w:cnfStyle w:val="000000000000"/>
              <w:rPr>
                <w:b/>
                <w:lang w:val="ru-RU"/>
              </w:rPr>
            </w:pPr>
            <w:r>
              <w:rPr>
                <w:color w:val="404040" w:themeColor="text1" w:themeTint="BF"/>
                <w:sz w:val="20"/>
                <w:lang w:val="ru-RU"/>
              </w:rPr>
              <w:t xml:space="preserve"> </w:t>
            </w:r>
            <w:r w:rsidR="00432D60" w:rsidRPr="00432D60">
              <w:rPr>
                <w:b/>
                <w:color w:val="D7230D" w:themeColor="accent6" w:themeShade="BF"/>
                <w:sz w:val="20"/>
                <w:lang w:val="ru-RU"/>
              </w:rPr>
              <w:t xml:space="preserve">ОБЩИЙ БЮДЖЕТ ТУРНИРА СОСТАВИТ – 1 </w:t>
            </w:r>
            <w:r w:rsidR="00B94D02">
              <w:rPr>
                <w:b/>
                <w:color w:val="D7230D" w:themeColor="accent6" w:themeShade="BF"/>
                <w:sz w:val="20"/>
                <w:lang w:val="ru-RU"/>
              </w:rPr>
              <w:t>9</w:t>
            </w:r>
            <w:r w:rsidR="00432D60" w:rsidRPr="00432D60">
              <w:rPr>
                <w:b/>
                <w:color w:val="D7230D" w:themeColor="accent6" w:themeShade="BF"/>
                <w:sz w:val="20"/>
                <w:lang w:val="ru-RU"/>
              </w:rPr>
              <w:t>00 000р.</w:t>
            </w:r>
          </w:p>
        </w:tc>
      </w:tr>
      <w:bookmarkEnd w:id="4"/>
    </w:tbl>
    <w:p w:rsidR="009F5C46" w:rsidRPr="00921772" w:rsidRDefault="009F5C46">
      <w:pPr>
        <w:pStyle w:val="ab"/>
        <w:rPr>
          <w:lang w:val="ru-RU"/>
        </w:rPr>
      </w:pPr>
    </w:p>
    <w:p w:rsidR="00A06409" w:rsidRPr="00A06409" w:rsidRDefault="00A06409" w:rsidP="00A06409">
      <w:pPr>
        <w:pStyle w:val="a"/>
        <w:numPr>
          <w:ilvl w:val="0"/>
          <w:numId w:val="0"/>
        </w:numPr>
        <w:ind w:left="432"/>
        <w:rPr>
          <w:lang w:val="ru-RU"/>
        </w:rPr>
      </w:pPr>
    </w:p>
    <w:p w:rsidR="00CF3DDF" w:rsidRDefault="00CF3DDF" w:rsidP="00CF3DDF">
      <w:pPr>
        <w:pStyle w:val="a"/>
        <w:rPr>
          <w:lang w:val="ru-RU"/>
        </w:rPr>
      </w:pPr>
      <w:r w:rsidRPr="00067F1D">
        <w:rPr>
          <w:b/>
          <w:sz w:val="20"/>
          <w:lang w:val="ru-RU"/>
        </w:rPr>
        <w:t>ПРЕЗЕНТАЦИЯ НОВОГО МОДЕЛЬНОГО РЯДА ОРУЖИЯ 2019 года</w:t>
      </w:r>
      <w:r w:rsidRPr="00CF3DDF">
        <w:rPr>
          <w:sz w:val="20"/>
          <w:lang w:val="ru-RU"/>
        </w:rPr>
        <w:t xml:space="preserve"> продукции компании HUGLU</w:t>
      </w:r>
      <w:r>
        <w:rPr>
          <w:sz w:val="20"/>
          <w:lang w:val="ru-RU"/>
        </w:rPr>
        <w:t xml:space="preserve"> </w:t>
      </w:r>
      <w:r w:rsidRPr="00CF3DDF">
        <w:rPr>
          <w:sz w:val="20"/>
          <w:lang w:val="ru-RU"/>
        </w:rPr>
        <w:t xml:space="preserve">(выставка оружия </w:t>
      </w:r>
      <w:r>
        <w:rPr>
          <w:sz w:val="20"/>
          <w:lang w:val="ru-RU"/>
        </w:rPr>
        <w:t xml:space="preserve">+ </w:t>
      </w:r>
      <w:r w:rsidRPr="00CF3DDF">
        <w:rPr>
          <w:sz w:val="20"/>
          <w:lang w:val="ru-RU"/>
        </w:rPr>
        <w:t>тестовая стрельба</w:t>
      </w:r>
      <w:r w:rsidR="00FE188D">
        <w:rPr>
          <w:sz w:val="20"/>
          <w:lang w:val="ru-RU"/>
        </w:rPr>
        <w:t xml:space="preserve"> </w:t>
      </w:r>
      <w:r w:rsidR="00A06409">
        <w:rPr>
          <w:sz w:val="20"/>
          <w:lang w:val="ru-RU"/>
        </w:rPr>
        <w:t>(ТЕСТовая площадка)</w:t>
      </w:r>
      <w:r w:rsidRPr="00CF3DDF">
        <w:rPr>
          <w:sz w:val="20"/>
          <w:lang w:val="ru-RU"/>
        </w:rPr>
        <w:t xml:space="preserve"> для всех желающих</w:t>
      </w:r>
      <w:r w:rsidRPr="00CF3DDF">
        <w:rPr>
          <w:lang w:val="ru-RU"/>
        </w:rPr>
        <w:t>);</w:t>
      </w:r>
    </w:p>
    <w:p w:rsidR="00CF3DDF" w:rsidRPr="00CA4765" w:rsidRDefault="00DE54C8" w:rsidP="00CF3DDF">
      <w:pPr>
        <w:pStyle w:val="a"/>
        <w:rPr>
          <w:sz w:val="20"/>
          <w:lang w:val="ru-RU"/>
        </w:rPr>
      </w:pPr>
      <w:proofErr w:type="gramStart"/>
      <w:r w:rsidRPr="00067F1D">
        <w:rPr>
          <w:b/>
          <w:sz w:val="20"/>
          <w:lang w:val="ru-RU"/>
        </w:rPr>
        <w:t xml:space="preserve">НОВЫЙ </w:t>
      </w:r>
      <w:r w:rsidR="00CF3DDF" w:rsidRPr="00067F1D">
        <w:rPr>
          <w:b/>
          <w:sz w:val="20"/>
          <w:lang w:val="ru-RU"/>
        </w:rPr>
        <w:t xml:space="preserve">ДОПОЛНИТЕЛЬНЫЙ </w:t>
      </w:r>
      <w:r w:rsidR="00956D9D" w:rsidRPr="00067F1D">
        <w:rPr>
          <w:b/>
          <w:sz w:val="20"/>
          <w:lang w:val="ru-RU"/>
        </w:rPr>
        <w:t>ТУРНИР для ВСЕХ ЖЕЛАЮЩИХ – АВТО БИАТЛОН</w:t>
      </w:r>
      <w:r w:rsidR="00067F1D">
        <w:rPr>
          <w:sz w:val="20"/>
          <w:lang w:val="ru-RU"/>
        </w:rPr>
        <w:t xml:space="preserve"> </w:t>
      </w:r>
      <w:r w:rsidR="00CA4765">
        <w:rPr>
          <w:sz w:val="20"/>
          <w:lang w:val="ru-RU"/>
        </w:rPr>
        <w:t>(отдельная удалённая площадка.</w:t>
      </w:r>
      <w:proofErr w:type="gramEnd"/>
      <w:r w:rsidR="00CA4765">
        <w:rPr>
          <w:sz w:val="20"/>
          <w:lang w:val="ru-RU"/>
        </w:rPr>
        <w:t xml:space="preserve"> Участник на автомобиле партнёра</w:t>
      </w:r>
      <w:r w:rsidR="00067F1D">
        <w:rPr>
          <w:sz w:val="20"/>
          <w:lang w:val="ru-RU"/>
        </w:rPr>
        <w:t xml:space="preserve"> (</w:t>
      </w:r>
      <w:r w:rsidR="00067F1D" w:rsidRPr="00956D9D">
        <w:rPr>
          <w:sz w:val="20"/>
        </w:rPr>
        <w:t>Land</w:t>
      </w:r>
      <w:r w:rsidR="00067F1D" w:rsidRPr="00956D9D">
        <w:rPr>
          <w:sz w:val="20"/>
          <w:lang w:val="ru-RU"/>
        </w:rPr>
        <w:t xml:space="preserve"> </w:t>
      </w:r>
      <w:r w:rsidR="00067F1D" w:rsidRPr="00956D9D">
        <w:rPr>
          <w:sz w:val="20"/>
        </w:rPr>
        <w:t>Rover</w:t>
      </w:r>
      <w:r w:rsidR="00067F1D">
        <w:rPr>
          <w:sz w:val="20"/>
          <w:lang w:val="ru-RU"/>
        </w:rPr>
        <w:t>)</w:t>
      </w:r>
      <w:r w:rsidR="00CA4765">
        <w:rPr>
          <w:sz w:val="20"/>
          <w:lang w:val="ru-RU"/>
        </w:rPr>
        <w:t xml:space="preserve"> прибывает на огневой рубеж. Стрельба из пневматического оружия </w:t>
      </w:r>
      <w:r w:rsidR="00CA4765">
        <w:rPr>
          <w:sz w:val="20"/>
        </w:rPr>
        <w:t>HUGLU</w:t>
      </w:r>
      <w:r w:rsidR="00CA4765">
        <w:rPr>
          <w:sz w:val="20"/>
          <w:lang w:val="ru-RU"/>
        </w:rPr>
        <w:t xml:space="preserve"> </w:t>
      </w:r>
      <w:r w:rsidR="00CA4765">
        <w:rPr>
          <w:sz w:val="20"/>
        </w:rPr>
        <w:t>EFFECTO</w:t>
      </w:r>
      <w:r w:rsidR="00CA4765" w:rsidRPr="00CA4765">
        <w:rPr>
          <w:sz w:val="20"/>
          <w:lang w:val="ru-RU"/>
        </w:rPr>
        <w:t xml:space="preserve"> </w:t>
      </w:r>
      <w:r w:rsidR="00CA4765">
        <w:rPr>
          <w:sz w:val="20"/>
        </w:rPr>
        <w:t>PCP</w:t>
      </w:r>
      <w:r w:rsidR="00CA4765">
        <w:rPr>
          <w:sz w:val="20"/>
          <w:lang w:val="ru-RU"/>
        </w:rPr>
        <w:t xml:space="preserve"> кал.5.5мм(5 выстрелов на </w:t>
      </w:r>
      <w:r w:rsidR="006F6163">
        <w:rPr>
          <w:sz w:val="20"/>
          <w:lang w:val="ru-RU"/>
        </w:rPr>
        <w:t>дистанции 10м</w:t>
      </w:r>
      <w:r w:rsidR="00CA4765">
        <w:rPr>
          <w:sz w:val="20"/>
          <w:lang w:val="ru-RU"/>
        </w:rPr>
        <w:t>)</w:t>
      </w:r>
      <w:r w:rsidR="00956D9D" w:rsidRPr="00CA4765">
        <w:rPr>
          <w:sz w:val="20"/>
          <w:lang w:val="ru-RU"/>
        </w:rPr>
        <w:t>;</w:t>
      </w:r>
      <w:bookmarkStart w:id="5" w:name="_GoBack"/>
      <w:bookmarkEnd w:id="5"/>
    </w:p>
    <w:p w:rsidR="00956D9D" w:rsidRPr="00956D9D" w:rsidRDefault="00956D9D" w:rsidP="00956D9D">
      <w:pPr>
        <w:pStyle w:val="a"/>
        <w:rPr>
          <w:sz w:val="20"/>
          <w:lang w:val="ru-RU"/>
        </w:rPr>
      </w:pPr>
      <w:r w:rsidRPr="00067F1D">
        <w:rPr>
          <w:b/>
          <w:sz w:val="20"/>
          <w:lang w:val="ru-RU"/>
        </w:rPr>
        <w:t>ХОЛОДНЫЕ ЗАКУСКИ и ГОРЯЧИЕ БЛЮДА</w:t>
      </w:r>
      <w:r w:rsidR="00FE188D">
        <w:rPr>
          <w:sz w:val="20"/>
          <w:lang w:val="ru-RU"/>
        </w:rPr>
        <w:t xml:space="preserve"> от наших друзей</w:t>
      </w:r>
      <w:r w:rsidRPr="00956D9D">
        <w:rPr>
          <w:sz w:val="20"/>
          <w:lang w:val="ru-RU"/>
        </w:rPr>
        <w:t>;</w:t>
      </w:r>
    </w:p>
    <w:p w:rsidR="00956D9D" w:rsidRDefault="00956D9D" w:rsidP="00956D9D">
      <w:pPr>
        <w:pStyle w:val="a"/>
        <w:rPr>
          <w:sz w:val="20"/>
          <w:lang w:val="ru-RU"/>
        </w:rPr>
      </w:pPr>
      <w:r w:rsidRPr="00067F1D">
        <w:rPr>
          <w:b/>
          <w:sz w:val="20"/>
          <w:lang w:val="ru-RU"/>
        </w:rPr>
        <w:t>АВТОМОБИЛЬНЫЙ ПАРТНЁР МЕРОПРИЯТИЯ</w:t>
      </w:r>
      <w:r w:rsidRPr="00956D9D">
        <w:rPr>
          <w:sz w:val="20"/>
          <w:lang w:val="ru-RU"/>
        </w:rPr>
        <w:t xml:space="preserve"> – официальный дилер </w:t>
      </w:r>
      <w:r w:rsidRPr="00956D9D">
        <w:rPr>
          <w:sz w:val="20"/>
        </w:rPr>
        <w:t>Land</w:t>
      </w:r>
      <w:r w:rsidRPr="00956D9D">
        <w:rPr>
          <w:sz w:val="20"/>
          <w:lang w:val="ru-RU"/>
        </w:rPr>
        <w:t xml:space="preserve"> </w:t>
      </w:r>
      <w:r w:rsidRPr="00956D9D">
        <w:rPr>
          <w:sz w:val="20"/>
        </w:rPr>
        <w:t>Rover</w:t>
      </w:r>
      <w:r>
        <w:rPr>
          <w:sz w:val="20"/>
          <w:lang w:val="ru-RU"/>
        </w:rPr>
        <w:t xml:space="preserve">, </w:t>
      </w:r>
      <w:r w:rsidRPr="00956D9D">
        <w:rPr>
          <w:sz w:val="20"/>
        </w:rPr>
        <w:t>Jaguar</w:t>
      </w:r>
      <w:r w:rsidRPr="00956D9D">
        <w:rPr>
          <w:sz w:val="20"/>
          <w:lang w:val="ru-RU"/>
        </w:rPr>
        <w:t xml:space="preserve"> и </w:t>
      </w:r>
      <w:r w:rsidRPr="00956D9D">
        <w:rPr>
          <w:sz w:val="20"/>
        </w:rPr>
        <w:t>Volvo</w:t>
      </w:r>
      <w:r>
        <w:rPr>
          <w:sz w:val="20"/>
          <w:lang w:val="ru-RU"/>
        </w:rPr>
        <w:t xml:space="preserve"> в Санкт-Петербурге -</w:t>
      </w:r>
      <w:r w:rsidRPr="00956D9D">
        <w:rPr>
          <w:sz w:val="20"/>
          <w:lang w:val="ru-RU"/>
        </w:rPr>
        <w:t xml:space="preserve"> «Автобиография», розыгрыш призов от дилерского центра.</w:t>
      </w:r>
    </w:p>
    <w:p w:rsidR="00A06409" w:rsidRPr="00A06409" w:rsidRDefault="00A06409" w:rsidP="00A06409">
      <w:pPr>
        <w:pStyle w:val="a"/>
        <w:rPr>
          <w:sz w:val="20"/>
          <w:lang w:val="ru-RU"/>
        </w:rPr>
      </w:pPr>
      <w:r>
        <w:rPr>
          <w:b/>
          <w:sz w:val="20"/>
          <w:lang w:val="ru-RU"/>
        </w:rPr>
        <w:t xml:space="preserve">ВПЕРВЫЕ ПАРТНЕР МЕРОПРИЯТИЯ </w:t>
      </w:r>
      <w:r w:rsidRPr="00A06409">
        <w:rPr>
          <w:sz w:val="20"/>
          <w:lang w:val="ru-RU"/>
        </w:rPr>
        <w:t>-</w:t>
      </w:r>
      <w:r>
        <w:rPr>
          <w:sz w:val="20"/>
          <w:lang w:val="ru-RU"/>
        </w:rPr>
        <w:t xml:space="preserve"> </w:t>
      </w:r>
      <w:r w:rsidRPr="00A06409">
        <w:rPr>
          <w:sz w:val="20"/>
          <w:lang w:val="ru-RU"/>
        </w:rPr>
        <w:t xml:space="preserve">Туристическое агентство </w:t>
      </w:r>
      <w:r>
        <w:rPr>
          <w:sz w:val="20"/>
          <w:lang w:val="ru-RU"/>
        </w:rPr>
        <w:t>«</w:t>
      </w:r>
      <w:proofErr w:type="spellStart"/>
      <w:r w:rsidRPr="00A06409">
        <w:rPr>
          <w:sz w:val="20"/>
          <w:lang w:val="ru-RU"/>
        </w:rPr>
        <w:t>AstraTravel</w:t>
      </w:r>
      <w:proofErr w:type="spellEnd"/>
      <w:r>
        <w:rPr>
          <w:sz w:val="20"/>
          <w:lang w:val="ru-RU"/>
        </w:rPr>
        <w:t>» - отдых на море, горнолыжный туризм, детский отдых. Розыгрыш путевки в Турцию и сертификата в Финляндию на две персоны в одном турнире!</w:t>
      </w:r>
    </w:p>
    <w:p w:rsidR="00956D9D" w:rsidRDefault="00956D9D" w:rsidP="00956D9D">
      <w:pPr>
        <w:pStyle w:val="a"/>
        <w:rPr>
          <w:sz w:val="20"/>
          <w:lang w:val="ru-RU"/>
        </w:rPr>
      </w:pPr>
      <w:r w:rsidRPr="00067F1D">
        <w:rPr>
          <w:b/>
          <w:sz w:val="20"/>
          <w:lang w:val="ru-RU"/>
        </w:rPr>
        <w:t>ЛУЧШИЙ ВЕДУЩИЙ</w:t>
      </w:r>
      <w:r>
        <w:rPr>
          <w:sz w:val="20"/>
          <w:lang w:val="ru-RU"/>
        </w:rPr>
        <w:t xml:space="preserve"> стрелковых мероприятий</w:t>
      </w:r>
      <w:r w:rsidRPr="00956D9D">
        <w:rPr>
          <w:sz w:val="20"/>
          <w:lang w:val="ru-RU"/>
        </w:rPr>
        <w:t>, со своими призовыми розыгрышами и прекрасным юмором настроит вас только на победу!</w:t>
      </w:r>
    </w:p>
    <w:p w:rsidR="00A06409" w:rsidRPr="00956D9D" w:rsidRDefault="00A06409" w:rsidP="00956D9D">
      <w:pPr>
        <w:pStyle w:val="a"/>
        <w:rPr>
          <w:sz w:val="20"/>
          <w:lang w:val="ru-RU"/>
        </w:rPr>
      </w:pPr>
      <w:r>
        <w:rPr>
          <w:b/>
          <w:sz w:val="20"/>
          <w:lang w:val="ru-RU"/>
        </w:rPr>
        <w:t>ДЕТСКАЯ ПРОГРАММА.</w:t>
      </w:r>
    </w:p>
    <w:p w:rsidR="00CF3DDF" w:rsidRDefault="00CF3DDF" w:rsidP="0030289A">
      <w:pPr>
        <w:jc w:val="both"/>
        <w:rPr>
          <w:lang w:val="ru-RU"/>
        </w:rPr>
      </w:pPr>
    </w:p>
    <w:p w:rsidR="00A06409" w:rsidRDefault="00A06409" w:rsidP="0030289A">
      <w:pPr>
        <w:jc w:val="both"/>
        <w:rPr>
          <w:lang w:val="ru-RU"/>
        </w:rPr>
      </w:pPr>
    </w:p>
    <w:p w:rsidR="00CF3DDF" w:rsidRPr="00194AD1" w:rsidRDefault="00FF6A7F" w:rsidP="00FF6A7F">
      <w:pPr>
        <w:jc w:val="center"/>
        <w:rPr>
          <w:b/>
          <w:color w:val="F3533F" w:themeColor="accent6"/>
          <w:lang w:val="ru-RU"/>
        </w:rPr>
      </w:pPr>
      <w:r w:rsidRPr="00194AD1">
        <w:rPr>
          <w:b/>
          <w:color w:val="F3533F" w:themeColor="accent6"/>
          <w:lang w:val="ru-RU"/>
        </w:rPr>
        <w:t>МЫ УВЕРЕННЫ, ЧТО ПРИ ВАШЕМ УЧАСТИИ СМОЖЕМ СНОВА СДЕЛАЬ ЗАМЕЧАТЕЛЬНЫЙ СТРЕЛКОВЫЙ ПРАЗДНИК! ЕЖЕГОДНЫЙ СТРЕЛКОВЫЙ ТУРНИР «СЕВЕРНЫЙ ТЮЛЬПАН» ИСКЛЮЧИТЕЛЬНО ДЛЯ ВАС!</w:t>
      </w:r>
    </w:p>
    <w:p w:rsidR="00FF6A7F" w:rsidRDefault="00FF6A7F" w:rsidP="00FF6A7F">
      <w:pPr>
        <w:jc w:val="center"/>
        <w:rPr>
          <w:b/>
          <w:color w:val="F3533F" w:themeColor="accent6"/>
          <w:lang w:val="ru-RU"/>
        </w:rPr>
      </w:pPr>
      <w:r w:rsidRPr="00194AD1">
        <w:rPr>
          <w:b/>
          <w:color w:val="F3533F" w:themeColor="accent6"/>
          <w:lang w:val="ru-RU"/>
        </w:rPr>
        <w:t>25 мая 2019 года.</w:t>
      </w:r>
    </w:p>
    <w:p w:rsidR="00A06409" w:rsidRDefault="00A06409" w:rsidP="00FF6A7F">
      <w:pPr>
        <w:jc w:val="center"/>
        <w:rPr>
          <w:b/>
          <w:color w:val="F3533F" w:themeColor="accent6"/>
          <w:lang w:val="ru-RU"/>
        </w:rPr>
      </w:pPr>
    </w:p>
    <w:p w:rsidR="00432D60" w:rsidRPr="00194AD1" w:rsidRDefault="00432D60" w:rsidP="00FF6A7F">
      <w:pPr>
        <w:jc w:val="center"/>
        <w:rPr>
          <w:b/>
          <w:color w:val="F3533F" w:themeColor="accent6"/>
          <w:lang w:val="ru-RU"/>
        </w:rPr>
      </w:pPr>
    </w:p>
    <w:p w:rsidR="0030289A" w:rsidRDefault="00A06409" w:rsidP="0030289A">
      <w:pPr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173355</wp:posOffset>
            </wp:positionV>
            <wp:extent cx="2276475" cy="1623060"/>
            <wp:effectExtent l="0" t="0" r="9525" b="0"/>
            <wp:wrapNone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289A">
        <w:rPr>
          <w:lang w:val="ru-RU"/>
        </w:rPr>
        <w:t>При поддержке:</w:t>
      </w:r>
      <w:r w:rsidR="0030289A" w:rsidRPr="0030289A">
        <w:rPr>
          <w:noProof/>
        </w:rPr>
        <w:t xml:space="preserve"> </w:t>
      </w:r>
    </w:p>
    <w:p w:rsidR="0030289A" w:rsidRPr="00921772" w:rsidRDefault="00A06409" w:rsidP="0030289A">
      <w:pPr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2219325</wp:posOffset>
            </wp:positionV>
            <wp:extent cx="3412671" cy="542925"/>
            <wp:effectExtent l="0" t="0" r="0" b="0"/>
            <wp:wrapNone/>
            <wp:docPr id="8" name="Рисунок 8" descr="http://www.a-b-g.spb.ru/include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-b-g.spb.ru/include/log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71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30"/>
          <w:szCs w:val="30"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1814830</wp:posOffset>
            </wp:positionV>
            <wp:extent cx="1353185" cy="1404620"/>
            <wp:effectExtent l="0" t="0" r="0" b="5080"/>
            <wp:wrapNone/>
            <wp:docPr id="1" name="Рисунок 1" descr="C:\Documents and Settings\g.kolknev\Рабочий стол\vetter-logo-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.kolknev\Рабочий стол\vetter-logo-x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289A">
        <w:rPr>
          <w:rFonts w:ascii="Calibri" w:eastAsia="Calibri" w:hAnsi="Calibri" w:cs="Times New Roman"/>
          <w:noProof/>
          <w:color w:val="auto"/>
          <w:sz w:val="30"/>
          <w:szCs w:val="30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1827530</wp:posOffset>
            </wp:positionV>
            <wp:extent cx="1234440" cy="1250315"/>
            <wp:effectExtent l="0" t="0" r="3810" b="6985"/>
            <wp:wrapNone/>
            <wp:docPr id="15" name="Рисунок 15" descr="C:\Documents and Settings\g.kolknev\Рабочий стол\cropped-Logo_Kalash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.kolknev\Рабочий стол\cropped-Logo_Kalashnikov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0B53">
        <w:rPr>
          <w:rFonts w:ascii="Times New Roman" w:hAnsi="Times New Roman" w:cs="Times New Roman"/>
          <w:noProof/>
          <w:sz w:val="20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5084445</wp:posOffset>
            </wp:positionH>
            <wp:positionV relativeFrom="paragraph">
              <wp:posOffset>99695</wp:posOffset>
            </wp:positionV>
            <wp:extent cx="1399540" cy="1216025"/>
            <wp:effectExtent l="0" t="0" r="0" b="3175"/>
            <wp:wrapNone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3533F" w:themeColor="accent6"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2360295</wp:posOffset>
            </wp:positionH>
            <wp:positionV relativeFrom="paragraph">
              <wp:posOffset>209550</wp:posOffset>
            </wp:positionV>
            <wp:extent cx="2404110" cy="11144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289A" w:rsidRPr="00921772" w:rsidSect="00067F1D">
      <w:headerReference w:type="default" r:id="rId18"/>
      <w:pgSz w:w="11907" w:h="16839" w:code="9"/>
      <w:pgMar w:top="33" w:right="850" w:bottom="709" w:left="993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9C6" w:rsidRDefault="007559C6">
      <w:pPr>
        <w:spacing w:after="0" w:line="240" w:lineRule="auto"/>
      </w:pPr>
      <w:r>
        <w:separator/>
      </w:r>
    </w:p>
  </w:endnote>
  <w:endnote w:type="continuationSeparator" w:id="0">
    <w:p w:rsidR="007559C6" w:rsidRDefault="0075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9C6" w:rsidRDefault="007559C6">
      <w:pPr>
        <w:spacing w:after="0" w:line="240" w:lineRule="auto"/>
      </w:pPr>
      <w:r>
        <w:separator/>
      </w:r>
    </w:p>
  </w:footnote>
  <w:footnote w:type="continuationSeparator" w:id="0">
    <w:p w:rsidR="007559C6" w:rsidRDefault="00755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EC" w:rsidRDefault="008B5C8F">
    <w:pPr>
      <w:pStyle w:val="ac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2" o:spid="_x0000_s4097" type="#_x0000_t202" style="position:absolute;margin-left:-51.1pt;margin-top:0;width:26.7pt;height:14.4pt;z-index:251659264;visibility:visible;mso-position-horizontal:right;mso-position-horizontal-relative:left-margin-area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" filled="f" stroked="f" strokeweight=".5pt">
          <v:textbox style="mso-fit-shape-to-text:t" inset="0,0,0,0">
            <w:txbxContent>
              <w:p w:rsidR="00371DEC" w:rsidRPr="008C139A" w:rsidRDefault="008B5C8F">
                <w:pPr>
                  <w:pStyle w:val="ae"/>
                  <w:rPr>
                    <w:lang w:val="ru-RU"/>
                  </w:rPr>
                </w:pPr>
                <w:r w:rsidRPr="008C139A">
                  <w:rPr>
                    <w:lang w:val="ru-RU"/>
                  </w:rPr>
                  <w:fldChar w:fldCharType="begin"/>
                </w:r>
                <w:r w:rsidR="00371DEC" w:rsidRPr="008C139A">
                  <w:rPr>
                    <w:lang w:val="ru-RU"/>
                  </w:rPr>
                  <w:instrText xml:space="preserve"> PAGE   \* MERGEFORMAT </w:instrText>
                </w:r>
                <w:r w:rsidRPr="008C139A">
                  <w:rPr>
                    <w:lang w:val="ru-RU"/>
                  </w:rPr>
                  <w:fldChar w:fldCharType="separate"/>
                </w:r>
                <w:r w:rsidR="00FE188D">
                  <w:rPr>
                    <w:lang w:val="ru-RU"/>
                  </w:rPr>
                  <w:t>1</w:t>
                </w:r>
                <w:r w:rsidRPr="008C139A">
                  <w:rPr>
                    <w:lang w:val="ru-RU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94F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E36A62"/>
    <w:multiLevelType w:val="hybridMultilevel"/>
    <w:tmpl w:val="C1A09F4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3248308E"/>
    <w:multiLevelType w:val="hybridMultilevel"/>
    <w:tmpl w:val="FA46EF4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0AA6D3E"/>
    <w:multiLevelType w:val="hybridMultilevel"/>
    <w:tmpl w:val="D418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36EC"/>
    <w:rsid w:val="0006466A"/>
    <w:rsid w:val="00067F1D"/>
    <w:rsid w:val="000C6A81"/>
    <w:rsid w:val="000D3F3B"/>
    <w:rsid w:val="00115519"/>
    <w:rsid w:val="00120B8B"/>
    <w:rsid w:val="00122762"/>
    <w:rsid w:val="00177EDE"/>
    <w:rsid w:val="0019143A"/>
    <w:rsid w:val="00194AD1"/>
    <w:rsid w:val="00235ECB"/>
    <w:rsid w:val="00240FCA"/>
    <w:rsid w:val="00277973"/>
    <w:rsid w:val="002A6519"/>
    <w:rsid w:val="0030289A"/>
    <w:rsid w:val="00341185"/>
    <w:rsid w:val="00364271"/>
    <w:rsid w:val="00371DEC"/>
    <w:rsid w:val="00382F6A"/>
    <w:rsid w:val="003A2825"/>
    <w:rsid w:val="003C36EC"/>
    <w:rsid w:val="003C4288"/>
    <w:rsid w:val="003E7281"/>
    <w:rsid w:val="004215B4"/>
    <w:rsid w:val="00432D60"/>
    <w:rsid w:val="00485C70"/>
    <w:rsid w:val="004D4DA1"/>
    <w:rsid w:val="0050004D"/>
    <w:rsid w:val="00575E10"/>
    <w:rsid w:val="00640443"/>
    <w:rsid w:val="006578BC"/>
    <w:rsid w:val="006D7C66"/>
    <w:rsid w:val="006F6163"/>
    <w:rsid w:val="007559C6"/>
    <w:rsid w:val="007805C7"/>
    <w:rsid w:val="00784AB0"/>
    <w:rsid w:val="007C38A1"/>
    <w:rsid w:val="007E4630"/>
    <w:rsid w:val="007F5BC8"/>
    <w:rsid w:val="008725F6"/>
    <w:rsid w:val="00893987"/>
    <w:rsid w:val="008B5C8F"/>
    <w:rsid w:val="008C139A"/>
    <w:rsid w:val="008C4F5C"/>
    <w:rsid w:val="008E3C23"/>
    <w:rsid w:val="0090507E"/>
    <w:rsid w:val="009178F9"/>
    <w:rsid w:val="00921772"/>
    <w:rsid w:val="00956D9D"/>
    <w:rsid w:val="009A43AF"/>
    <w:rsid w:val="009F5C46"/>
    <w:rsid w:val="00A06409"/>
    <w:rsid w:val="00A23553"/>
    <w:rsid w:val="00A33F31"/>
    <w:rsid w:val="00A40BD1"/>
    <w:rsid w:val="00AC2333"/>
    <w:rsid w:val="00B56F37"/>
    <w:rsid w:val="00B94D02"/>
    <w:rsid w:val="00BB60C1"/>
    <w:rsid w:val="00C31DB8"/>
    <w:rsid w:val="00C52EFB"/>
    <w:rsid w:val="00C902D8"/>
    <w:rsid w:val="00CA4765"/>
    <w:rsid w:val="00CF3DDF"/>
    <w:rsid w:val="00CF68FF"/>
    <w:rsid w:val="00D030FD"/>
    <w:rsid w:val="00D15601"/>
    <w:rsid w:val="00D558A3"/>
    <w:rsid w:val="00D77C35"/>
    <w:rsid w:val="00DC5D46"/>
    <w:rsid w:val="00DE54C8"/>
    <w:rsid w:val="00E40E90"/>
    <w:rsid w:val="00EA146B"/>
    <w:rsid w:val="00EA7D43"/>
    <w:rsid w:val="00EC6617"/>
    <w:rsid w:val="00ED76E8"/>
    <w:rsid w:val="00F4264F"/>
    <w:rsid w:val="00F605DF"/>
    <w:rsid w:val="00F64554"/>
    <w:rsid w:val="00F66253"/>
    <w:rsid w:val="00FA116C"/>
    <w:rsid w:val="00FD3F13"/>
    <w:rsid w:val="00FE188D"/>
    <w:rsid w:val="00FF0733"/>
    <w:rsid w:val="00FF6A7F"/>
    <w:rsid w:val="00F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4271"/>
  </w:style>
  <w:style w:type="paragraph" w:styleId="1">
    <w:name w:val="heading 1"/>
    <w:basedOn w:val="a0"/>
    <w:next w:val="a0"/>
    <w:link w:val="10"/>
    <w:uiPriority w:val="9"/>
    <w:qFormat/>
    <w:rsid w:val="00FF0733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F0733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FF0733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a5">
    <w:name w:val="Название Знак"/>
    <w:basedOn w:val="a1"/>
    <w:link w:val="a4"/>
    <w:uiPriority w:val="10"/>
    <w:rsid w:val="00FF0733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a6">
    <w:name w:val="Table Grid"/>
    <w:basedOn w:val="a2"/>
    <w:uiPriority w:val="39"/>
    <w:rsid w:val="00FF0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0"/>
    <w:next w:val="a0"/>
    <w:link w:val="a8"/>
    <w:uiPriority w:val="11"/>
    <w:qFormat/>
    <w:rsid w:val="00FF0733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a8">
    <w:name w:val="Подзаголовок Знак"/>
    <w:basedOn w:val="a1"/>
    <w:link w:val="a7"/>
    <w:uiPriority w:val="11"/>
    <w:rsid w:val="00FF0733"/>
    <w:rPr>
      <w:b/>
      <w:bCs/>
      <w:color w:val="5B9BD5" w:themeColor="accent1"/>
      <w:sz w:val="24"/>
    </w:rPr>
  </w:style>
  <w:style w:type="character" w:customStyle="1" w:styleId="10">
    <w:name w:val="Заголовок 1 Знак"/>
    <w:basedOn w:val="a1"/>
    <w:link w:val="1"/>
    <w:uiPriority w:val="9"/>
    <w:rsid w:val="00FF0733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a2"/>
    <w:uiPriority w:val="99"/>
    <w:rsid w:val="00FF0733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a9">
    <w:name w:val="Текст совета"/>
    <w:basedOn w:val="a0"/>
    <w:uiPriority w:val="99"/>
    <w:rsid w:val="00FF0733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aa">
    <w:name w:val="Placeholder Text"/>
    <w:basedOn w:val="a1"/>
    <w:uiPriority w:val="99"/>
    <w:semiHidden/>
    <w:rsid w:val="00FF0733"/>
    <w:rPr>
      <w:color w:val="808080"/>
    </w:rPr>
  </w:style>
  <w:style w:type="paragraph" w:styleId="ab">
    <w:name w:val="No Spacing"/>
    <w:uiPriority w:val="36"/>
    <w:qFormat/>
    <w:rsid w:val="00FF0733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rsid w:val="00FF0733"/>
    <w:rPr>
      <w:b/>
      <w:bCs/>
      <w:color w:val="5B9BD5" w:themeColor="accent1"/>
      <w:sz w:val="24"/>
    </w:rPr>
  </w:style>
  <w:style w:type="paragraph" w:styleId="a">
    <w:name w:val="List Bullet"/>
    <w:basedOn w:val="a0"/>
    <w:uiPriority w:val="1"/>
    <w:unhideWhenUsed/>
    <w:qFormat/>
    <w:rsid w:val="00FF0733"/>
    <w:pPr>
      <w:numPr>
        <w:numId w:val="2"/>
      </w:numPr>
      <w:spacing w:after="60"/>
    </w:pPr>
  </w:style>
  <w:style w:type="paragraph" w:styleId="ac">
    <w:name w:val="header"/>
    <w:basedOn w:val="a0"/>
    <w:link w:val="ad"/>
    <w:uiPriority w:val="99"/>
    <w:unhideWhenUsed/>
    <w:rsid w:val="00FF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F0733"/>
  </w:style>
  <w:style w:type="paragraph" w:styleId="ae">
    <w:name w:val="footer"/>
    <w:basedOn w:val="a0"/>
    <w:link w:val="af"/>
    <w:uiPriority w:val="99"/>
    <w:unhideWhenUsed/>
    <w:rsid w:val="00FF0733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af">
    <w:name w:val="Нижний колонтитул Знак"/>
    <w:basedOn w:val="a1"/>
    <w:link w:val="ae"/>
    <w:uiPriority w:val="99"/>
    <w:rsid w:val="00FF0733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-411">
    <w:name w:val="Таблица-сетка 4 — акцент 11"/>
    <w:basedOn w:val="a2"/>
    <w:uiPriority w:val="49"/>
    <w:rsid w:val="00FF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1">
    <w:name w:val="Сетка таблицы светлая1"/>
    <w:basedOn w:val="a2"/>
    <w:uiPriority w:val="40"/>
    <w:rsid w:val="00FF073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posalTable">
    <w:name w:val="Proposal Table"/>
    <w:basedOn w:val="a2"/>
    <w:uiPriority w:val="99"/>
    <w:rsid w:val="00FF0733"/>
    <w:pPr>
      <w:spacing w:before="120" w:after="12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af0">
    <w:name w:val="footnote text"/>
    <w:basedOn w:val="a0"/>
    <w:link w:val="af1"/>
    <w:uiPriority w:val="12"/>
    <w:unhideWhenUsed/>
    <w:qFormat/>
    <w:rsid w:val="00FF0733"/>
    <w:pPr>
      <w:spacing w:before="140" w:after="0" w:line="240" w:lineRule="auto"/>
    </w:pPr>
    <w:rPr>
      <w:i/>
      <w:iCs/>
      <w:sz w:val="14"/>
    </w:rPr>
  </w:style>
  <w:style w:type="character" w:customStyle="1" w:styleId="af1">
    <w:name w:val="Текст сноски Знак"/>
    <w:basedOn w:val="a1"/>
    <w:link w:val="af0"/>
    <w:uiPriority w:val="12"/>
    <w:rsid w:val="00FF0733"/>
    <w:rPr>
      <w:i/>
      <w:iCs/>
      <w:sz w:val="14"/>
    </w:rPr>
  </w:style>
  <w:style w:type="paragraph" w:customStyle="1" w:styleId="af2">
    <w:name w:val="Текст таблицы (числа)"/>
    <w:basedOn w:val="a0"/>
    <w:uiPriority w:val="12"/>
    <w:qFormat/>
    <w:rsid w:val="00FF0733"/>
    <w:pPr>
      <w:tabs>
        <w:tab w:val="decimal" w:pos="936"/>
      </w:tabs>
      <w:spacing w:before="120" w:after="120" w:line="240" w:lineRule="auto"/>
    </w:pPr>
  </w:style>
  <w:style w:type="paragraph" w:styleId="af3">
    <w:name w:val="Signature"/>
    <w:basedOn w:val="a0"/>
    <w:link w:val="af4"/>
    <w:uiPriority w:val="12"/>
    <w:unhideWhenUsed/>
    <w:qFormat/>
    <w:rsid w:val="00FF0733"/>
    <w:pPr>
      <w:spacing w:before="960" w:after="0" w:line="240" w:lineRule="auto"/>
    </w:pPr>
  </w:style>
  <w:style w:type="character" w:customStyle="1" w:styleId="af4">
    <w:name w:val="Подпись Знак"/>
    <w:basedOn w:val="a1"/>
    <w:link w:val="af3"/>
    <w:uiPriority w:val="12"/>
    <w:rsid w:val="00FF0733"/>
  </w:style>
  <w:style w:type="paragraph" w:styleId="af5">
    <w:name w:val="Balloon Text"/>
    <w:basedOn w:val="a0"/>
    <w:link w:val="af6"/>
    <w:uiPriority w:val="99"/>
    <w:semiHidden/>
    <w:unhideWhenUsed/>
    <w:rsid w:val="0090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0507E"/>
    <w:rPr>
      <w:rFonts w:ascii="Tahoma" w:hAnsi="Tahoma" w:cs="Tahoma"/>
      <w:sz w:val="16"/>
      <w:szCs w:val="16"/>
    </w:rPr>
  </w:style>
  <w:style w:type="paragraph" w:styleId="af7">
    <w:name w:val="List Paragraph"/>
    <w:basedOn w:val="a0"/>
    <w:uiPriority w:val="34"/>
    <w:qFormat/>
    <w:rsid w:val="00893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kolknev\AppData\Roaming\Microsoft\Templates\&#1055;&#1088;&#1077;&#1076;&#1083;&#1086;&#1078;&#1077;&#1085;&#1080;&#1077;%20&#1091;&#1089;&#1083;&#1091;&#107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836F41864D4380B9D00E0766CA81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6CFE47-475F-4CBA-9849-785B99577DF1}"/>
      </w:docPartPr>
      <w:docPartBody>
        <w:p w:rsidR="000C6A7C" w:rsidRDefault="00857A59" w:rsidP="00857A59">
          <w:pPr>
            <w:pStyle w:val="79836F41864D4380B9D00E0766CA81DE"/>
          </w:pPr>
          <w:r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E6DB5"/>
    <w:rsid w:val="000C2CBD"/>
    <w:rsid w:val="000C6A7C"/>
    <w:rsid w:val="001F5B2C"/>
    <w:rsid w:val="002150CA"/>
    <w:rsid w:val="0023614B"/>
    <w:rsid w:val="0027225D"/>
    <w:rsid w:val="005E6DB5"/>
    <w:rsid w:val="00733AB2"/>
    <w:rsid w:val="007C3945"/>
    <w:rsid w:val="00857A59"/>
    <w:rsid w:val="009C1AA1"/>
    <w:rsid w:val="009C43B3"/>
    <w:rsid w:val="00B4082C"/>
    <w:rsid w:val="00B46372"/>
    <w:rsid w:val="00C36DA0"/>
    <w:rsid w:val="00CB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6339AB3EED4BCF95133FCBF22E8B98">
    <w:name w:val="096339AB3EED4BCF95133FCBF22E8B98"/>
    <w:rsid w:val="007C3945"/>
  </w:style>
  <w:style w:type="character" w:styleId="a3">
    <w:name w:val="Placeholder Text"/>
    <w:basedOn w:val="a0"/>
    <w:uiPriority w:val="99"/>
    <w:semiHidden/>
    <w:rsid w:val="00857A59"/>
    <w:rPr>
      <w:color w:val="808080"/>
    </w:rPr>
  </w:style>
  <w:style w:type="paragraph" w:customStyle="1" w:styleId="CEC83B554C2D4E6E87D6CE9373852C4D">
    <w:name w:val="CEC83B554C2D4E6E87D6CE9373852C4D"/>
    <w:rsid w:val="007C3945"/>
  </w:style>
  <w:style w:type="paragraph" w:customStyle="1" w:styleId="D889AF3056D5468D9637D50C6D1C55ED">
    <w:name w:val="D889AF3056D5468D9637D50C6D1C55ED"/>
    <w:rsid w:val="007C3945"/>
  </w:style>
  <w:style w:type="paragraph" w:customStyle="1" w:styleId="1A758D564B434FB7BEC525853C88C15D">
    <w:name w:val="1A758D564B434FB7BEC525853C88C15D"/>
    <w:rsid w:val="007C3945"/>
  </w:style>
  <w:style w:type="paragraph" w:customStyle="1" w:styleId="79836F41864D4380B9D00E0766CA81DE">
    <w:name w:val="79836F41864D4380B9D00E0766CA81DE"/>
    <w:rsid w:val="00857A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8AE2-3FFB-4173-ACCF-A7224277B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9C124-7F2E-4BE7-A84B-0F437E1D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услуг</Template>
  <TotalTime>234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Kolknev Grigory</dc:creator>
  <cp:keywords/>
  <cp:lastModifiedBy>северянин</cp:lastModifiedBy>
  <cp:revision>20</cp:revision>
  <cp:lastPrinted>2019-04-20T08:29:00Z</cp:lastPrinted>
  <dcterms:created xsi:type="dcterms:W3CDTF">2019-04-15T09:49:00Z</dcterms:created>
  <dcterms:modified xsi:type="dcterms:W3CDTF">2019-05-24T14:07:00Z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